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682" w:rsidRDefault="002A6682" w:rsidP="002A6682"/>
    <w:p w:rsidR="002A6682" w:rsidRDefault="002A6682" w:rsidP="002A6682"/>
    <w:p w:rsidR="002A6682" w:rsidRDefault="002A6682" w:rsidP="002A6682"/>
    <w:p w:rsidR="002A6682" w:rsidRDefault="002A6682" w:rsidP="002A6682"/>
    <w:p w:rsidR="002A6682" w:rsidRDefault="002A6682" w:rsidP="002A6682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D1B40DB" wp14:editId="3993D63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6682" w:rsidRDefault="002A6682" w:rsidP="002A6682">
      <w:pPr>
        <w:jc w:val="center"/>
        <w:rPr>
          <w:b/>
          <w:sz w:val="44"/>
        </w:rPr>
      </w:pPr>
    </w:p>
    <w:p w:rsidR="002A6682" w:rsidRPr="00387A7C" w:rsidRDefault="002A6682" w:rsidP="002A6682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2A6682" w:rsidRPr="00387A7C" w:rsidRDefault="002A6682" w:rsidP="002A6682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2A6682" w:rsidRDefault="002A6682" w:rsidP="002A6682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:rsidR="002A6682" w:rsidRDefault="002A6682" w:rsidP="002A6682">
      <w:pPr>
        <w:rPr>
          <w:b/>
          <w:sz w:val="52"/>
        </w:rPr>
      </w:pPr>
      <w:r>
        <w:rPr>
          <w:b/>
          <w:sz w:val="52"/>
        </w:rPr>
        <w:br w:type="page"/>
      </w:r>
    </w:p>
    <w:p w:rsidR="002A6682" w:rsidRDefault="002A6682" w:rsidP="002A6682">
      <w:pPr>
        <w:jc w:val="center"/>
        <w:rPr>
          <w:b/>
          <w:sz w:val="52"/>
        </w:rPr>
      </w:pPr>
    </w:p>
    <w:p w:rsidR="002A6682" w:rsidRDefault="002A6682" w:rsidP="002A6682">
      <w:pPr>
        <w:jc w:val="center"/>
        <w:rPr>
          <w:b/>
          <w:sz w:val="52"/>
        </w:rPr>
      </w:pPr>
    </w:p>
    <w:p w:rsidR="002A6682" w:rsidRDefault="002A6682" w:rsidP="002A6682">
      <w:pPr>
        <w:jc w:val="center"/>
        <w:rPr>
          <w:b/>
          <w:sz w:val="52"/>
        </w:rPr>
      </w:pPr>
    </w:p>
    <w:p w:rsidR="002A6682" w:rsidRPr="001A7E9D" w:rsidRDefault="002A6682" w:rsidP="002A6682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2A6682" w:rsidRDefault="002A6682" w:rsidP="002A6682">
      <w:pPr>
        <w:jc w:val="center"/>
        <w:rPr>
          <w:b/>
          <w:sz w:val="52"/>
        </w:rPr>
      </w:pPr>
    </w:p>
    <w:p w:rsidR="002A6682" w:rsidRDefault="002A6682" w:rsidP="002A6682">
      <w:pPr>
        <w:rPr>
          <w:b/>
          <w:sz w:val="52"/>
        </w:rPr>
      </w:pPr>
      <w:r>
        <w:rPr>
          <w:b/>
          <w:sz w:val="52"/>
        </w:rPr>
        <w:t>Adı:</w:t>
      </w:r>
    </w:p>
    <w:p w:rsidR="002A6682" w:rsidRDefault="002A6682" w:rsidP="002A6682">
      <w:pPr>
        <w:rPr>
          <w:b/>
          <w:sz w:val="52"/>
        </w:rPr>
      </w:pPr>
      <w:r>
        <w:rPr>
          <w:b/>
          <w:sz w:val="52"/>
        </w:rPr>
        <w:t>Soyadı:</w:t>
      </w:r>
    </w:p>
    <w:p w:rsidR="002A6682" w:rsidRDefault="002A6682" w:rsidP="002A6682">
      <w:pPr>
        <w:rPr>
          <w:b/>
          <w:sz w:val="52"/>
        </w:rPr>
      </w:pPr>
      <w:r>
        <w:rPr>
          <w:b/>
          <w:sz w:val="52"/>
        </w:rPr>
        <w:t>T.C:</w:t>
      </w:r>
    </w:p>
    <w:p w:rsidR="002A6682" w:rsidRDefault="002A6682" w:rsidP="002A6682">
      <w:pPr>
        <w:rPr>
          <w:b/>
          <w:sz w:val="52"/>
        </w:rPr>
      </w:pPr>
      <w:r>
        <w:rPr>
          <w:b/>
          <w:sz w:val="52"/>
        </w:rPr>
        <w:t>Numarası:</w:t>
      </w:r>
    </w:p>
    <w:p w:rsidR="002A6682" w:rsidRDefault="002A6682" w:rsidP="002A6682">
      <w:pPr>
        <w:rPr>
          <w:b/>
          <w:sz w:val="52"/>
        </w:rPr>
      </w:pPr>
      <w:r>
        <w:rPr>
          <w:b/>
          <w:sz w:val="52"/>
        </w:rPr>
        <w:t>Grubu:</w:t>
      </w:r>
    </w:p>
    <w:p w:rsidR="002A6682" w:rsidRDefault="002A6682" w:rsidP="002A6682">
      <w:pPr>
        <w:rPr>
          <w:b/>
          <w:sz w:val="52"/>
        </w:rPr>
      </w:pPr>
    </w:p>
    <w:p w:rsidR="002A6682" w:rsidRDefault="002A6682" w:rsidP="002A6682">
      <w:pPr>
        <w:rPr>
          <w:b/>
          <w:sz w:val="52"/>
        </w:rPr>
      </w:pPr>
    </w:p>
    <w:p w:rsidR="002A6682" w:rsidRDefault="002A6682" w:rsidP="002A6682">
      <w:pPr>
        <w:rPr>
          <w:b/>
          <w:sz w:val="52"/>
        </w:rPr>
      </w:pPr>
    </w:p>
    <w:p w:rsidR="002A6682" w:rsidRDefault="002A6682" w:rsidP="002A6682">
      <w:pPr>
        <w:rPr>
          <w:b/>
          <w:sz w:val="52"/>
        </w:rPr>
      </w:pPr>
    </w:p>
    <w:p w:rsidR="002A6682" w:rsidRDefault="002A6682" w:rsidP="002A6682">
      <w:pPr>
        <w:rPr>
          <w:b/>
          <w:sz w:val="52"/>
        </w:rPr>
      </w:pPr>
    </w:p>
    <w:p w:rsidR="002A6682" w:rsidRDefault="002A6682" w:rsidP="002A6682">
      <w:pPr>
        <w:rPr>
          <w:b/>
          <w:sz w:val="52"/>
        </w:rPr>
      </w:pPr>
    </w:p>
    <w:p w:rsidR="002A6682" w:rsidRDefault="002A6682" w:rsidP="002A6682"/>
    <w:p w:rsidR="002A6682" w:rsidRDefault="002A6682" w:rsidP="002A6682"/>
    <w:p w:rsidR="002A6682" w:rsidRDefault="002A6682" w:rsidP="002A6682"/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2A6682" w:rsidRDefault="002A6682">
      <w:pPr>
        <w:spacing w:before="78"/>
        <w:ind w:left="4348" w:right="3075" w:hanging="1634"/>
        <w:rPr>
          <w:rFonts w:ascii="Aptos" w:hAnsi="Aptos"/>
          <w:sz w:val="24"/>
        </w:rPr>
      </w:pPr>
    </w:p>
    <w:p w:rsidR="00EB7B63" w:rsidRDefault="002A6682" w:rsidP="002A6682">
      <w:pPr>
        <w:spacing w:before="78"/>
        <w:ind w:left="4348" w:right="3075" w:hanging="1634"/>
        <w:rPr>
          <w:rFonts w:ascii="Aptos" w:hAnsi="Aptos"/>
          <w:sz w:val="24"/>
        </w:rPr>
      </w:pPr>
      <w:r>
        <w:rPr>
          <w:rFonts w:ascii="Aptos" w:hAnsi="Aptos"/>
          <w:sz w:val="24"/>
        </w:rPr>
        <w:lastRenderedPageBreak/>
        <w:t>T.C.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BANDIRMA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ONYEDİ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EYLÜL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 xml:space="preserve">ÜNİVERSİTESİ TIP </w:t>
      </w:r>
      <w:bookmarkStart w:id="0" w:name="_GoBack"/>
      <w:bookmarkEnd w:id="0"/>
      <w:r>
        <w:rPr>
          <w:rFonts w:ascii="Aptos" w:hAnsi="Aptos"/>
          <w:sz w:val="24"/>
        </w:rPr>
        <w:t>FAKÜLTESİ</w:t>
      </w:r>
    </w:p>
    <w:p w:rsidR="00EB7B63" w:rsidRDefault="002A6682" w:rsidP="002A6682">
      <w:pPr>
        <w:ind w:left="3812" w:right="1746" w:hanging="1169"/>
        <w:rPr>
          <w:rFonts w:ascii="Aptos" w:hAnsi="Aptos"/>
          <w:sz w:val="24"/>
        </w:rPr>
      </w:pPr>
      <w:r>
        <w:rPr>
          <w:rFonts w:ascii="Aptos" w:hAnsi="Aptos"/>
          <w:sz w:val="24"/>
        </w:rPr>
        <w:t>ANESTEZİYOLOJİ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VE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REANİMASYON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ANABİLİM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DALI DÖNEM 5 STAJ KARNESİ</w:t>
      </w:r>
    </w:p>
    <w:p w:rsidR="00EB7B63" w:rsidRDefault="00EB7B63">
      <w:pPr>
        <w:pStyle w:val="GvdeMetni"/>
        <w:rPr>
          <w:sz w:val="24"/>
        </w:rPr>
      </w:pPr>
    </w:p>
    <w:p w:rsidR="00EB7B63" w:rsidRDefault="00EB7B63">
      <w:pPr>
        <w:pStyle w:val="GvdeMetni"/>
        <w:spacing w:before="30"/>
      </w:pPr>
    </w:p>
    <w:tbl>
      <w:tblPr>
        <w:tblStyle w:val="TableNormal"/>
        <w:tblW w:w="0" w:type="auto"/>
        <w:tblInd w:w="4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2"/>
        <w:gridCol w:w="1042"/>
        <w:gridCol w:w="1599"/>
        <w:gridCol w:w="889"/>
        <w:gridCol w:w="865"/>
      </w:tblGrid>
      <w:tr w:rsidR="00EB7B63">
        <w:trPr>
          <w:trHeight w:val="878"/>
        </w:trPr>
        <w:tc>
          <w:tcPr>
            <w:tcW w:w="9987" w:type="dxa"/>
            <w:gridSpan w:val="5"/>
            <w:shd w:val="clear" w:color="auto" w:fill="00FFFF"/>
          </w:tcPr>
          <w:p w:rsidR="00EB7B63" w:rsidRDefault="002A6682">
            <w:pPr>
              <w:pStyle w:val="TableParagraph"/>
              <w:spacing w:line="290" w:lineRule="atLeast"/>
              <w:ind w:left="2080" w:right="1188" w:hanging="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BANDIRMA ONYEDİ EYLÜL ÜNİVERSİTESİ TIP FAKÜLTESİ </w:t>
            </w:r>
            <w:r>
              <w:rPr>
                <w:rFonts w:ascii="Calibri" w:hAnsi="Calibri"/>
                <w:spacing w:val="-2"/>
                <w:sz w:val="24"/>
              </w:rPr>
              <w:t xml:space="preserve">ANESTEZİYOLOJİ VE REANİMASYON STAJI KLİNİK UYGULAMALARINDA </w:t>
            </w:r>
            <w:r>
              <w:rPr>
                <w:rFonts w:ascii="Calibri" w:hAnsi="Calibri"/>
                <w:sz w:val="24"/>
              </w:rPr>
              <w:t>GÖZLEMLENMESİ/İZLENMESİ/KAZANILMASI GEREKEN BECERİLER</w:t>
            </w:r>
          </w:p>
        </w:tc>
      </w:tr>
      <w:tr w:rsidR="00EB7B63">
        <w:trPr>
          <w:trHeight w:val="517"/>
        </w:trPr>
        <w:tc>
          <w:tcPr>
            <w:tcW w:w="5592" w:type="dxa"/>
          </w:tcPr>
          <w:p w:rsidR="00EB7B63" w:rsidRDefault="002A6682">
            <w:pPr>
              <w:pStyle w:val="TableParagraph"/>
              <w:spacing w:before="144"/>
              <w:ind w:left="1586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Temel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Hekimlik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Uygulamaları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line="260" w:lineRule="atLeast"/>
              <w:ind w:left="326" w:right="211" w:hanging="106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Düzey* (1-4)</w:t>
            </w:r>
          </w:p>
        </w:tc>
        <w:tc>
          <w:tcPr>
            <w:tcW w:w="1599" w:type="dxa"/>
          </w:tcPr>
          <w:p w:rsidR="00EB7B63" w:rsidRDefault="002A6682">
            <w:pPr>
              <w:pStyle w:val="TableParagraph"/>
              <w:spacing w:line="260" w:lineRule="atLeast"/>
              <w:ind w:left="225" w:right="188" w:firstLine="23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Sorumlu Öğretim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Üyesi</w:t>
            </w:r>
          </w:p>
        </w:tc>
        <w:tc>
          <w:tcPr>
            <w:tcW w:w="889" w:type="dxa"/>
          </w:tcPr>
          <w:p w:rsidR="00EB7B63" w:rsidRDefault="002A6682">
            <w:pPr>
              <w:pStyle w:val="TableParagraph"/>
              <w:spacing w:before="144"/>
              <w:ind w:left="17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Yeterli</w:t>
            </w:r>
          </w:p>
        </w:tc>
        <w:tc>
          <w:tcPr>
            <w:tcW w:w="865" w:type="dxa"/>
          </w:tcPr>
          <w:p w:rsidR="00EB7B63" w:rsidRDefault="002A6682">
            <w:pPr>
              <w:pStyle w:val="TableParagraph"/>
              <w:spacing w:before="144"/>
              <w:ind w:left="9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Yetersiz</w:t>
            </w:r>
          </w:p>
        </w:tc>
      </w:tr>
      <w:tr w:rsidR="00EB7B63">
        <w:trPr>
          <w:trHeight w:val="227"/>
        </w:trPr>
        <w:tc>
          <w:tcPr>
            <w:tcW w:w="5592" w:type="dxa"/>
          </w:tcPr>
          <w:p w:rsidR="00EB7B63" w:rsidRDefault="002A6682">
            <w:pPr>
              <w:pStyle w:val="TableParagraph"/>
              <w:spacing w:line="204" w:lineRule="exact"/>
              <w:ind w:left="93"/>
              <w:rPr>
                <w:sz w:val="18"/>
              </w:rPr>
            </w:pPr>
            <w:r>
              <w:rPr>
                <w:sz w:val="18"/>
              </w:rPr>
              <w:t>Kardiyak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solunum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arrestinin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tanısını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TYD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İYD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uygular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line="208" w:lineRule="exact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6"/>
              </w:rPr>
            </w:pPr>
          </w:p>
        </w:tc>
      </w:tr>
      <w:tr w:rsidR="00EB7B63">
        <w:trPr>
          <w:trHeight w:val="561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 w:right="311"/>
              <w:rPr>
                <w:sz w:val="18"/>
              </w:rPr>
            </w:pPr>
            <w:r>
              <w:rPr>
                <w:sz w:val="18"/>
              </w:rPr>
              <w:t>Hava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yolu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yönetimini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bilir,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gereçlerini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airway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entübasyon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balon-</w:t>
            </w:r>
            <w:proofErr w:type="spellStart"/>
            <w:r>
              <w:rPr>
                <w:sz w:val="18"/>
              </w:rPr>
              <w:t>valv</w:t>
            </w:r>
            <w:proofErr w:type="spellEnd"/>
            <w:r>
              <w:rPr>
                <w:sz w:val="18"/>
              </w:rPr>
              <w:t xml:space="preserve">-maske ile </w:t>
            </w:r>
            <w:proofErr w:type="spellStart"/>
            <w:r>
              <w:rPr>
                <w:sz w:val="18"/>
              </w:rPr>
              <w:t>ventilasyon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vs</w:t>
            </w:r>
            <w:proofErr w:type="spellEnd"/>
            <w:r>
              <w:rPr>
                <w:sz w:val="18"/>
              </w:rPr>
              <w:t>) uygular.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4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58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1.2.3.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Düzey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Yoğun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Bakım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üniteleri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prensiplerini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açıklar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2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58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Yoğun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bakım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gerektiren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hastaları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tanır.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3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30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Temel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monitorizasyon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sahibidir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uygular.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6"/>
              </w:rPr>
            </w:pPr>
          </w:p>
        </w:tc>
      </w:tr>
      <w:tr w:rsidR="00EB7B63">
        <w:trPr>
          <w:trHeight w:val="258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Hastaların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vital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ölçer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değerlendirir.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4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59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Mekanik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ventilasyon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prensiplerini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bilir.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412"/>
        </w:trPr>
        <w:tc>
          <w:tcPr>
            <w:tcW w:w="5592" w:type="dxa"/>
          </w:tcPr>
          <w:p w:rsidR="00EB7B63" w:rsidRDefault="002A6682">
            <w:pPr>
              <w:pStyle w:val="TableParagraph"/>
              <w:spacing w:line="206" w:lineRule="exact"/>
              <w:ind w:left="93" w:right="311"/>
              <w:rPr>
                <w:sz w:val="18"/>
              </w:rPr>
            </w:pPr>
            <w:r>
              <w:rPr>
                <w:sz w:val="18"/>
              </w:rPr>
              <w:t>Kritik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değerlendirmesi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skorlama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sistemleri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(GKS,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SOFA, APACHE, vb.) hakkında temel prensipleri bilir.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2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417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Arter-</w:t>
            </w:r>
            <w:proofErr w:type="spellStart"/>
            <w:r>
              <w:rPr>
                <w:sz w:val="18"/>
              </w:rPr>
              <w:t>Ven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gazlarının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alınmasını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uygular,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cihazda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okutur,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farkını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bilir,</w:t>
            </w:r>
          </w:p>
          <w:p w:rsidR="00EB7B63" w:rsidRDefault="002A6682">
            <w:pPr>
              <w:pStyle w:val="TableParagraph"/>
              <w:spacing w:before="4" w:line="186" w:lineRule="exact"/>
              <w:ind w:left="93"/>
              <w:rPr>
                <w:sz w:val="18"/>
              </w:rPr>
            </w:pPr>
            <w:r>
              <w:rPr>
                <w:sz w:val="18"/>
              </w:rPr>
              <w:t>Parametreleri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yorumlar.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3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30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Sıvı/kan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ürünleri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yönetiminin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prensiplerini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bilir.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6"/>
              </w:rPr>
            </w:pPr>
          </w:p>
        </w:tc>
      </w:tr>
      <w:tr w:rsidR="00EB7B63">
        <w:trPr>
          <w:trHeight w:val="412"/>
        </w:trPr>
        <w:tc>
          <w:tcPr>
            <w:tcW w:w="5592" w:type="dxa"/>
          </w:tcPr>
          <w:p w:rsidR="00EB7B63" w:rsidRDefault="002A6682">
            <w:pPr>
              <w:pStyle w:val="TableParagraph"/>
              <w:spacing w:line="206" w:lineRule="exact"/>
              <w:ind w:left="93" w:right="4"/>
              <w:rPr>
                <w:sz w:val="18"/>
              </w:rPr>
            </w:pPr>
            <w:r>
              <w:rPr>
                <w:sz w:val="18"/>
              </w:rPr>
              <w:t>Anestezi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polikliniğinde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hastanın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ameliyata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hazırlığı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bigi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sahibi </w:t>
            </w:r>
            <w:r>
              <w:rPr>
                <w:spacing w:val="-2"/>
                <w:sz w:val="18"/>
              </w:rPr>
              <w:t>olur.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412"/>
        </w:trPr>
        <w:tc>
          <w:tcPr>
            <w:tcW w:w="5592" w:type="dxa"/>
          </w:tcPr>
          <w:p w:rsidR="00EB7B63" w:rsidRDefault="002A6682">
            <w:pPr>
              <w:pStyle w:val="TableParagraph"/>
              <w:spacing w:line="206" w:lineRule="exact"/>
              <w:ind w:left="93"/>
              <w:rPr>
                <w:sz w:val="18"/>
              </w:rPr>
            </w:pPr>
            <w:r>
              <w:rPr>
                <w:sz w:val="18"/>
              </w:rPr>
              <w:t>Anestezi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yöntemleri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yakınlarını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bilgilendirecek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 yönlendirecek bilgiye sahip olur.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3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307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Ameliyathanelerin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prensiplerini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açıklar.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8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3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412"/>
        </w:trPr>
        <w:tc>
          <w:tcPr>
            <w:tcW w:w="5592" w:type="dxa"/>
          </w:tcPr>
          <w:p w:rsidR="00EB7B63" w:rsidRDefault="002A6682">
            <w:pPr>
              <w:pStyle w:val="TableParagraph"/>
              <w:spacing w:line="206" w:lineRule="exact"/>
              <w:ind w:left="93"/>
              <w:rPr>
                <w:sz w:val="18"/>
              </w:rPr>
            </w:pPr>
            <w:proofErr w:type="spellStart"/>
            <w:r>
              <w:rPr>
                <w:sz w:val="18"/>
              </w:rPr>
              <w:t>Preoperatif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dönemde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ameliyathanede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hastanın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değerlendirilmesi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hakkında bilgi sahibidir.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3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412"/>
        </w:trPr>
        <w:tc>
          <w:tcPr>
            <w:tcW w:w="5592" w:type="dxa"/>
          </w:tcPr>
          <w:p w:rsidR="00EB7B63" w:rsidRDefault="002A6682">
            <w:pPr>
              <w:pStyle w:val="TableParagraph"/>
              <w:spacing w:line="206" w:lineRule="exact"/>
              <w:ind w:left="93" w:right="311"/>
              <w:rPr>
                <w:sz w:val="18"/>
              </w:rPr>
            </w:pPr>
            <w:proofErr w:type="spellStart"/>
            <w:r>
              <w:rPr>
                <w:sz w:val="18"/>
              </w:rPr>
              <w:t>Premedikasyon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intravenöz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inhalasyon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anestezikleri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bilgi </w:t>
            </w:r>
            <w:r>
              <w:rPr>
                <w:spacing w:val="-2"/>
                <w:sz w:val="18"/>
              </w:rPr>
              <w:t>sahibidir.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2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412"/>
        </w:trPr>
        <w:tc>
          <w:tcPr>
            <w:tcW w:w="5592" w:type="dxa"/>
          </w:tcPr>
          <w:p w:rsidR="00EB7B63" w:rsidRDefault="002A6682">
            <w:pPr>
              <w:pStyle w:val="TableParagraph"/>
              <w:spacing w:line="206" w:lineRule="exact"/>
              <w:ind w:left="93"/>
              <w:rPr>
                <w:sz w:val="18"/>
              </w:rPr>
            </w:pPr>
            <w:r>
              <w:rPr>
                <w:sz w:val="18"/>
              </w:rPr>
              <w:t>Lokal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anestezikler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opioidler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nöromusküler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blokerler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bilgi </w:t>
            </w:r>
            <w:r>
              <w:rPr>
                <w:spacing w:val="-2"/>
                <w:sz w:val="18"/>
              </w:rPr>
              <w:t>sahibidir.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3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58"/>
        </w:trPr>
        <w:tc>
          <w:tcPr>
            <w:tcW w:w="5592" w:type="dxa"/>
          </w:tcPr>
          <w:p w:rsidR="00EB7B63" w:rsidRDefault="002A6682">
            <w:pPr>
              <w:pStyle w:val="TableParagraph"/>
              <w:spacing w:before="4"/>
              <w:ind w:left="93"/>
              <w:rPr>
                <w:sz w:val="18"/>
              </w:rPr>
            </w:pPr>
            <w:r>
              <w:rPr>
                <w:sz w:val="18"/>
              </w:rPr>
              <w:t>Analjezik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kullanım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bilir.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3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58"/>
        </w:trPr>
        <w:tc>
          <w:tcPr>
            <w:tcW w:w="5592" w:type="dxa"/>
          </w:tcPr>
          <w:p w:rsidR="00EB7B63" w:rsidRDefault="002A6682">
            <w:pPr>
              <w:pStyle w:val="TableParagraph"/>
              <w:spacing w:before="4"/>
              <w:ind w:left="93"/>
              <w:rPr>
                <w:sz w:val="18"/>
              </w:rPr>
            </w:pPr>
            <w:proofErr w:type="spellStart"/>
            <w:r>
              <w:rPr>
                <w:sz w:val="18"/>
              </w:rPr>
              <w:t>İntraoperatif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takibi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dökümantasyonu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sahibidir.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59"/>
        </w:trPr>
        <w:tc>
          <w:tcPr>
            <w:tcW w:w="5592" w:type="dxa"/>
          </w:tcPr>
          <w:p w:rsidR="00EB7B63" w:rsidRDefault="002A6682">
            <w:pPr>
              <w:pStyle w:val="TableParagraph"/>
              <w:spacing w:before="4"/>
              <w:ind w:left="93"/>
              <w:rPr>
                <w:sz w:val="18"/>
              </w:rPr>
            </w:pPr>
            <w:proofErr w:type="spellStart"/>
            <w:r>
              <w:rPr>
                <w:sz w:val="18"/>
              </w:rPr>
              <w:t>Postoperatif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ağrıyı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tanır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tedavisi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sahibidir.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417"/>
        </w:trPr>
        <w:tc>
          <w:tcPr>
            <w:tcW w:w="5592" w:type="dxa"/>
          </w:tcPr>
          <w:p w:rsidR="00EB7B63" w:rsidRDefault="002A6682">
            <w:pPr>
              <w:pStyle w:val="TableParagraph"/>
              <w:spacing w:line="206" w:lineRule="exact"/>
              <w:ind w:left="93"/>
              <w:rPr>
                <w:sz w:val="18"/>
              </w:rPr>
            </w:pPr>
            <w:r>
              <w:rPr>
                <w:sz w:val="18"/>
              </w:rPr>
              <w:t>Derlenme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ünitesinde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takibi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servise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eksternasyon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bigi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sahibidir.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2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58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İlaç,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sıvı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kan-kan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ürünleri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hazırlayabilmelidir.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4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59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İV,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İM,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enjeksiyon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yapabilmelidir.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4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258"/>
        </w:trPr>
        <w:tc>
          <w:tcPr>
            <w:tcW w:w="5592" w:type="dxa"/>
          </w:tcPr>
          <w:p w:rsidR="00EB7B63" w:rsidRDefault="002A6682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Beyin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ölümü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tanımını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yapabilmeli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kriterlerini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anlatabilmelidir.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 w:line="199" w:lineRule="exact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2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412"/>
        </w:trPr>
        <w:tc>
          <w:tcPr>
            <w:tcW w:w="5592" w:type="dxa"/>
          </w:tcPr>
          <w:p w:rsidR="00EB7B63" w:rsidRDefault="002A6682">
            <w:pPr>
              <w:pStyle w:val="TableParagraph"/>
              <w:spacing w:line="206" w:lineRule="exact"/>
              <w:ind w:left="93"/>
              <w:rPr>
                <w:sz w:val="18"/>
              </w:rPr>
            </w:pPr>
            <w:r>
              <w:rPr>
                <w:sz w:val="18"/>
              </w:rPr>
              <w:t>Elektrolit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asit-baz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değerlendirmesi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yönetiminin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prensiplerini </w:t>
            </w:r>
            <w:r>
              <w:rPr>
                <w:spacing w:val="-2"/>
                <w:sz w:val="18"/>
              </w:rPr>
              <w:t>bilir.</w:t>
            </w:r>
          </w:p>
        </w:tc>
        <w:tc>
          <w:tcPr>
            <w:tcW w:w="1042" w:type="dxa"/>
          </w:tcPr>
          <w:p w:rsidR="00EB7B63" w:rsidRDefault="002A6682">
            <w:pPr>
              <w:pStyle w:val="TableParagraph"/>
              <w:spacing w:before="39"/>
              <w:ind w:left="17" w:righ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2</w:t>
            </w:r>
          </w:p>
        </w:tc>
        <w:tc>
          <w:tcPr>
            <w:tcW w:w="159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89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  <w:tc>
          <w:tcPr>
            <w:tcW w:w="865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</w:tbl>
    <w:p w:rsidR="00EB7B63" w:rsidRDefault="002A6682">
      <w:pPr>
        <w:tabs>
          <w:tab w:val="left" w:pos="1212"/>
        </w:tabs>
        <w:spacing w:before="15"/>
        <w:ind w:left="422"/>
        <w:rPr>
          <w:rFonts w:ascii="Calibri" w:hAnsi="Calibri"/>
          <w:sz w:val="18"/>
        </w:rPr>
      </w:pPr>
      <w:r>
        <w:rPr>
          <w:rFonts w:ascii="Calibri" w:hAnsi="Calibri"/>
          <w:b/>
          <w:spacing w:val="-2"/>
          <w:sz w:val="24"/>
        </w:rPr>
        <w:t>*</w:t>
      </w:r>
      <w:r>
        <w:rPr>
          <w:rFonts w:ascii="Calibri" w:hAnsi="Calibri"/>
          <w:b/>
          <w:spacing w:val="-2"/>
          <w:sz w:val="18"/>
        </w:rPr>
        <w:t>Not:</w:t>
      </w:r>
      <w:r>
        <w:rPr>
          <w:rFonts w:ascii="Calibri" w:hAnsi="Calibri"/>
          <w:b/>
          <w:sz w:val="18"/>
        </w:rPr>
        <w:tab/>
      </w:r>
      <w:r>
        <w:rPr>
          <w:rFonts w:ascii="Calibri" w:hAnsi="Calibri"/>
          <w:spacing w:val="-2"/>
          <w:sz w:val="18"/>
        </w:rPr>
        <w:t>1.Temel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hekimlik</w:t>
      </w:r>
      <w:r>
        <w:rPr>
          <w:rFonts w:ascii="Calibri" w:hAnsi="Calibri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uygulamalarının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öğrenme</w:t>
      </w:r>
      <w:r>
        <w:rPr>
          <w:rFonts w:ascii="Calibri" w:hAnsi="Calibri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düzeyleri</w:t>
      </w:r>
      <w:r>
        <w:rPr>
          <w:rFonts w:ascii="Calibri" w:hAnsi="Calibri"/>
          <w:spacing w:val="2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UÇEP-2020</w:t>
      </w:r>
      <w:r>
        <w:rPr>
          <w:rFonts w:ascii="Calibri" w:hAnsi="Calibri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(Tablo</w:t>
      </w:r>
      <w:r>
        <w:rPr>
          <w:rFonts w:ascii="Calibri" w:hAnsi="Calibri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2.4.1)’e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göre</w:t>
      </w:r>
      <w:r>
        <w:rPr>
          <w:rFonts w:ascii="Calibri" w:hAnsi="Calibri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belirlenir.</w:t>
      </w:r>
    </w:p>
    <w:p w:rsidR="00EB7B63" w:rsidRDefault="002A6682">
      <w:pPr>
        <w:spacing w:before="38"/>
        <w:ind w:left="1212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2.Sayı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belirtilmeyen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uygulamalar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en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az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1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kez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yapılmalı/gözlemlenmelidir.</w:t>
      </w:r>
    </w:p>
    <w:p w:rsidR="00EB7B63" w:rsidRDefault="00EB7B63">
      <w:pPr>
        <w:rPr>
          <w:rFonts w:ascii="Calibri" w:hAnsi="Calibri"/>
          <w:sz w:val="18"/>
        </w:rPr>
        <w:sectPr w:rsidR="00EB7B63">
          <w:type w:val="continuous"/>
          <w:pgSz w:w="11910" w:h="16840"/>
          <w:pgMar w:top="1320" w:right="850" w:bottom="280" w:left="566" w:header="708" w:footer="708" w:gutter="0"/>
          <w:cols w:space="708"/>
        </w:sectPr>
      </w:pPr>
    </w:p>
    <w:p w:rsidR="00EB7B63" w:rsidRDefault="00EB7B63">
      <w:pPr>
        <w:pStyle w:val="GvdeMetni"/>
        <w:spacing w:before="1"/>
        <w:rPr>
          <w:rFonts w:ascii="Calibri"/>
          <w:sz w:val="2"/>
        </w:rPr>
      </w:pPr>
    </w:p>
    <w:tbl>
      <w:tblPr>
        <w:tblStyle w:val="TableNormal"/>
        <w:tblW w:w="0" w:type="auto"/>
        <w:tblInd w:w="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0"/>
        <w:gridCol w:w="4944"/>
        <w:gridCol w:w="1061"/>
      </w:tblGrid>
      <w:tr w:rsidR="00EB7B63">
        <w:trPr>
          <w:trHeight w:val="273"/>
        </w:trPr>
        <w:tc>
          <w:tcPr>
            <w:tcW w:w="9725" w:type="dxa"/>
            <w:gridSpan w:val="3"/>
            <w:shd w:val="clear" w:color="auto" w:fill="00FFFF"/>
          </w:tcPr>
          <w:p w:rsidR="00EB7B63" w:rsidRDefault="002A6682">
            <w:pPr>
              <w:pStyle w:val="TableParagraph"/>
              <w:spacing w:before="13" w:line="240" w:lineRule="exact"/>
              <w:ind w:left="104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Tablo</w:t>
            </w:r>
            <w:r>
              <w:rPr>
                <w:rFonts w:ascii="Book Antiqua" w:hAnsi="Book Antiqua"/>
                <w:b/>
                <w:spacing w:val="-10"/>
                <w:sz w:val="20"/>
              </w:rPr>
              <w:t xml:space="preserve"> </w:t>
            </w:r>
            <w:r>
              <w:rPr>
                <w:rFonts w:ascii="Book Antiqua" w:hAnsi="Book Antiqua"/>
                <w:b/>
                <w:sz w:val="20"/>
              </w:rPr>
              <w:t>2.4.1.</w:t>
            </w:r>
            <w:r>
              <w:rPr>
                <w:rFonts w:ascii="Book Antiqua" w:hAnsi="Book Antiqua"/>
                <w:b/>
                <w:spacing w:val="-9"/>
                <w:sz w:val="20"/>
              </w:rPr>
              <w:t xml:space="preserve"> </w:t>
            </w:r>
            <w:r>
              <w:rPr>
                <w:rFonts w:ascii="Book Antiqua" w:hAnsi="Book Antiqua"/>
                <w:b/>
                <w:sz w:val="20"/>
              </w:rPr>
              <w:t>Temel</w:t>
            </w:r>
            <w:r>
              <w:rPr>
                <w:rFonts w:ascii="Book Antiqua" w:hAnsi="Book Antiqua"/>
                <w:b/>
                <w:spacing w:val="-9"/>
                <w:sz w:val="20"/>
              </w:rPr>
              <w:t xml:space="preserve"> </w:t>
            </w:r>
            <w:r>
              <w:rPr>
                <w:rFonts w:ascii="Book Antiqua" w:hAnsi="Book Antiqua"/>
                <w:b/>
                <w:sz w:val="20"/>
              </w:rPr>
              <w:t>Hekimlik</w:t>
            </w:r>
            <w:r>
              <w:rPr>
                <w:rFonts w:ascii="Book Antiqua" w:hAnsi="Book Antiqua"/>
                <w:b/>
                <w:spacing w:val="-9"/>
                <w:sz w:val="20"/>
              </w:rPr>
              <w:t xml:space="preserve"> </w:t>
            </w:r>
            <w:r>
              <w:rPr>
                <w:rFonts w:ascii="Book Antiqua" w:hAnsi="Book Antiqua"/>
                <w:b/>
                <w:sz w:val="20"/>
              </w:rPr>
              <w:t>Uygulamalar</w:t>
            </w:r>
            <w:r>
              <w:rPr>
                <w:b/>
                <w:sz w:val="20"/>
              </w:rPr>
              <w:t>ı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Öğ</w:t>
            </w:r>
            <w:r>
              <w:rPr>
                <w:rFonts w:ascii="Book Antiqua" w:hAnsi="Book Antiqua"/>
                <w:b/>
                <w:sz w:val="20"/>
              </w:rPr>
              <w:t>renme</w:t>
            </w:r>
            <w:r>
              <w:rPr>
                <w:rFonts w:ascii="Book Antiqua" w:hAnsi="Book Antiqua"/>
                <w:b/>
                <w:spacing w:val="-9"/>
                <w:sz w:val="20"/>
              </w:rPr>
              <w:t xml:space="preserve"> </w:t>
            </w:r>
            <w:r>
              <w:rPr>
                <w:rFonts w:ascii="Book Antiqua" w:hAnsi="Book Antiqua"/>
                <w:b/>
                <w:spacing w:val="-2"/>
                <w:sz w:val="20"/>
              </w:rPr>
              <w:t>D</w:t>
            </w:r>
            <w:r>
              <w:rPr>
                <w:b/>
                <w:spacing w:val="-2"/>
                <w:sz w:val="20"/>
              </w:rPr>
              <w:t>ü</w:t>
            </w:r>
            <w:r>
              <w:rPr>
                <w:rFonts w:ascii="Book Antiqua" w:hAnsi="Book Antiqua"/>
                <w:b/>
                <w:spacing w:val="-2"/>
                <w:sz w:val="20"/>
              </w:rPr>
              <w:t>zeyi</w:t>
            </w:r>
          </w:p>
        </w:tc>
      </w:tr>
      <w:tr w:rsidR="00EB7B63">
        <w:trPr>
          <w:trHeight w:val="422"/>
        </w:trPr>
        <w:tc>
          <w:tcPr>
            <w:tcW w:w="3720" w:type="dxa"/>
            <w:shd w:val="clear" w:color="auto" w:fill="00FFFF"/>
          </w:tcPr>
          <w:p w:rsidR="00EB7B63" w:rsidRDefault="002A6682">
            <w:pPr>
              <w:pStyle w:val="TableParagraph"/>
              <w:spacing w:before="13"/>
              <w:ind w:left="119" w:right="11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Ö</w:t>
            </w:r>
            <w:r>
              <w:rPr>
                <w:b/>
                <w:sz w:val="20"/>
              </w:rPr>
              <w:t>ğ</w:t>
            </w:r>
            <w:r>
              <w:rPr>
                <w:rFonts w:ascii="Book Antiqua" w:hAnsi="Book Antiqua"/>
                <w:b/>
                <w:sz w:val="20"/>
              </w:rPr>
              <w:t>renme</w:t>
            </w:r>
            <w:r>
              <w:rPr>
                <w:rFonts w:ascii="Book Antiqua" w:hAnsi="Book Antiqua"/>
                <w:b/>
                <w:spacing w:val="-9"/>
                <w:sz w:val="20"/>
              </w:rPr>
              <w:t xml:space="preserve"> </w:t>
            </w:r>
            <w:r>
              <w:rPr>
                <w:rFonts w:ascii="Book Antiqua" w:hAnsi="Book Antiqua"/>
                <w:b/>
                <w:spacing w:val="-2"/>
                <w:sz w:val="20"/>
              </w:rPr>
              <w:t>D</w:t>
            </w:r>
            <w:r>
              <w:rPr>
                <w:b/>
                <w:spacing w:val="-2"/>
                <w:sz w:val="20"/>
              </w:rPr>
              <w:t>ü</w:t>
            </w:r>
            <w:r>
              <w:rPr>
                <w:rFonts w:ascii="Book Antiqua" w:hAnsi="Book Antiqua"/>
                <w:b/>
                <w:spacing w:val="-2"/>
                <w:sz w:val="20"/>
              </w:rPr>
              <w:t>zeyi</w:t>
            </w:r>
          </w:p>
        </w:tc>
        <w:tc>
          <w:tcPr>
            <w:tcW w:w="4944" w:type="dxa"/>
            <w:shd w:val="clear" w:color="auto" w:fill="00FFFF"/>
          </w:tcPr>
          <w:p w:rsidR="00EB7B63" w:rsidRDefault="002A6682">
            <w:pPr>
              <w:pStyle w:val="TableParagraph"/>
              <w:spacing w:before="13"/>
              <w:ind w:left="114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pacing w:val="-2"/>
                <w:sz w:val="20"/>
              </w:rPr>
              <w:t>Aç</w:t>
            </w:r>
            <w:r>
              <w:rPr>
                <w:b/>
                <w:spacing w:val="-2"/>
                <w:sz w:val="20"/>
              </w:rPr>
              <w:t>ı</w:t>
            </w:r>
            <w:r>
              <w:rPr>
                <w:rFonts w:ascii="Book Antiqua" w:hAnsi="Book Antiqua"/>
                <w:b/>
                <w:spacing w:val="-2"/>
                <w:sz w:val="20"/>
              </w:rPr>
              <w:t>klama</w:t>
            </w:r>
          </w:p>
        </w:tc>
        <w:tc>
          <w:tcPr>
            <w:tcW w:w="1061" w:type="dxa"/>
            <w:shd w:val="clear" w:color="auto" w:fill="00FFFF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518"/>
        </w:trPr>
        <w:tc>
          <w:tcPr>
            <w:tcW w:w="3720" w:type="dxa"/>
          </w:tcPr>
          <w:p w:rsidR="00EB7B63" w:rsidRDefault="002A6682">
            <w:pPr>
              <w:pStyle w:val="TableParagraph"/>
              <w:spacing w:before="33"/>
              <w:ind w:left="119"/>
              <w:jc w:val="center"/>
              <w:rPr>
                <w:rFonts w:ascii="Book Antiqua"/>
                <w:sz w:val="18"/>
              </w:rPr>
            </w:pPr>
            <w:r>
              <w:rPr>
                <w:rFonts w:ascii="Book Antiqua"/>
                <w:spacing w:val="-10"/>
                <w:sz w:val="18"/>
              </w:rPr>
              <w:t>1</w:t>
            </w:r>
          </w:p>
        </w:tc>
        <w:tc>
          <w:tcPr>
            <w:tcW w:w="4944" w:type="dxa"/>
          </w:tcPr>
          <w:p w:rsidR="00EB7B63" w:rsidRDefault="002A6682">
            <w:pPr>
              <w:pStyle w:val="TableParagraph"/>
              <w:spacing w:before="33"/>
              <w:ind w:left="76"/>
              <w:rPr>
                <w:rFonts w:ascii="Book Antiqua" w:hAnsi="Book Antiqua"/>
                <w:sz w:val="18"/>
              </w:rPr>
            </w:pPr>
            <w:r>
              <w:rPr>
                <w:rFonts w:ascii="Book Antiqua" w:hAnsi="Book Antiqua"/>
                <w:sz w:val="18"/>
              </w:rPr>
              <w:t>Uygulaman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n</w:t>
            </w:r>
            <w:r>
              <w:rPr>
                <w:rFonts w:ascii="Book Antiqua" w:hAnsi="Book Antiqua"/>
                <w:spacing w:val="-7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nas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l</w:t>
            </w:r>
            <w:r>
              <w:rPr>
                <w:rFonts w:ascii="Book Antiqua" w:hAnsi="Book Antiqua"/>
                <w:spacing w:val="-5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yap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ld</w:t>
            </w:r>
            <w:r>
              <w:rPr>
                <w:sz w:val="18"/>
              </w:rPr>
              <w:t>ığı</w:t>
            </w:r>
            <w:r>
              <w:rPr>
                <w:rFonts w:ascii="Book Antiqua" w:hAnsi="Book Antiqua"/>
                <w:sz w:val="18"/>
              </w:rPr>
              <w:t>n</w:t>
            </w:r>
            <w:r>
              <w:rPr>
                <w:sz w:val="18"/>
              </w:rPr>
              <w:t>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bilir</w:t>
            </w:r>
            <w:r>
              <w:rPr>
                <w:rFonts w:ascii="Book Antiqua" w:hAnsi="Book Antiqua"/>
                <w:spacing w:val="-5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ve</w:t>
            </w:r>
            <w:r>
              <w:rPr>
                <w:rFonts w:ascii="Book Antiqua" w:hAnsi="Book Antiqua"/>
                <w:spacing w:val="-7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sonu</w:t>
            </w:r>
            <w:r>
              <w:rPr>
                <w:sz w:val="18"/>
              </w:rPr>
              <w:t>ç</w:t>
            </w:r>
            <w:r>
              <w:rPr>
                <w:rFonts w:ascii="Book Antiqua" w:hAnsi="Book Antiqua"/>
                <w:sz w:val="18"/>
              </w:rPr>
              <w:t>lar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n</w:t>
            </w:r>
            <w:r>
              <w:rPr>
                <w:sz w:val="18"/>
              </w:rPr>
              <w:t>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hasta</w:t>
            </w:r>
            <w:r>
              <w:rPr>
                <w:rFonts w:ascii="Book Antiqua" w:hAnsi="Book Antiqua"/>
                <w:spacing w:val="-6"/>
                <w:sz w:val="18"/>
              </w:rPr>
              <w:t xml:space="preserve"> </w:t>
            </w:r>
            <w:r>
              <w:rPr>
                <w:rFonts w:ascii="Book Antiqua" w:hAnsi="Book Antiqua"/>
                <w:spacing w:val="-5"/>
                <w:sz w:val="18"/>
              </w:rPr>
              <w:t>ve/</w:t>
            </w:r>
          </w:p>
          <w:p w:rsidR="00EB7B63" w:rsidRDefault="002A6682">
            <w:pPr>
              <w:pStyle w:val="TableParagraph"/>
              <w:spacing w:before="36" w:line="206" w:lineRule="exact"/>
              <w:ind w:left="76"/>
              <w:rPr>
                <w:rFonts w:ascii="Book Antiqua" w:hAnsi="Book Antiqua"/>
                <w:sz w:val="18"/>
              </w:rPr>
            </w:pPr>
            <w:proofErr w:type="gramStart"/>
            <w:r>
              <w:rPr>
                <w:rFonts w:ascii="Book Antiqua" w:hAnsi="Book Antiqua"/>
                <w:sz w:val="18"/>
              </w:rPr>
              <w:t>veya</w:t>
            </w:r>
            <w:proofErr w:type="gramEnd"/>
            <w:r>
              <w:rPr>
                <w:rFonts w:ascii="Book Antiqua" w:hAnsi="Book Antiqua"/>
                <w:spacing w:val="-7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yak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nlar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na</w:t>
            </w:r>
            <w:r>
              <w:rPr>
                <w:rFonts w:ascii="Book Antiqua" w:hAnsi="Book Antiqua"/>
                <w:spacing w:val="-7"/>
                <w:sz w:val="18"/>
              </w:rPr>
              <w:t xml:space="preserve"> </w:t>
            </w:r>
            <w:r>
              <w:rPr>
                <w:rFonts w:ascii="Book Antiqua" w:hAnsi="Book Antiqua"/>
                <w:spacing w:val="-2"/>
                <w:sz w:val="18"/>
              </w:rPr>
              <w:t>a</w:t>
            </w:r>
            <w:r>
              <w:rPr>
                <w:spacing w:val="-2"/>
                <w:sz w:val="18"/>
              </w:rPr>
              <w:t>çı</w:t>
            </w:r>
            <w:r>
              <w:rPr>
                <w:rFonts w:ascii="Book Antiqua" w:hAnsi="Book Antiqua"/>
                <w:spacing w:val="-2"/>
                <w:sz w:val="18"/>
              </w:rPr>
              <w:t>klar</w:t>
            </w:r>
          </w:p>
        </w:tc>
        <w:tc>
          <w:tcPr>
            <w:tcW w:w="1061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518"/>
        </w:trPr>
        <w:tc>
          <w:tcPr>
            <w:tcW w:w="3720" w:type="dxa"/>
          </w:tcPr>
          <w:p w:rsidR="00EB7B63" w:rsidRDefault="002A6682">
            <w:pPr>
              <w:pStyle w:val="TableParagraph"/>
              <w:spacing w:before="33"/>
              <w:ind w:left="119"/>
              <w:jc w:val="center"/>
              <w:rPr>
                <w:rFonts w:ascii="Book Antiqua"/>
                <w:sz w:val="18"/>
              </w:rPr>
            </w:pPr>
            <w:r>
              <w:rPr>
                <w:rFonts w:ascii="Book Antiqua"/>
                <w:spacing w:val="-10"/>
                <w:sz w:val="18"/>
              </w:rPr>
              <w:t>2</w:t>
            </w:r>
          </w:p>
        </w:tc>
        <w:tc>
          <w:tcPr>
            <w:tcW w:w="4944" w:type="dxa"/>
          </w:tcPr>
          <w:p w:rsidR="00EB7B63" w:rsidRDefault="002A6682">
            <w:pPr>
              <w:pStyle w:val="TableParagraph"/>
              <w:spacing w:before="33"/>
              <w:ind w:left="76"/>
              <w:rPr>
                <w:rFonts w:ascii="Book Antiqua" w:hAnsi="Book Antiqua"/>
                <w:sz w:val="18"/>
              </w:rPr>
            </w:pPr>
            <w:r>
              <w:rPr>
                <w:rFonts w:ascii="Book Antiqua" w:hAnsi="Book Antiqua"/>
                <w:sz w:val="18"/>
              </w:rPr>
              <w:t>Acil</w:t>
            </w:r>
            <w:r>
              <w:rPr>
                <w:rFonts w:ascii="Book Antiqua" w:hAnsi="Book Antiqua"/>
                <w:spacing w:val="-6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bir</w:t>
            </w:r>
            <w:r>
              <w:rPr>
                <w:rFonts w:ascii="Book Antiqua" w:hAnsi="Book Antiqua"/>
                <w:spacing w:val="-6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durumda</w:t>
            </w:r>
            <w:r>
              <w:rPr>
                <w:rFonts w:ascii="Book Antiqua" w:hAnsi="Book Antiqua"/>
                <w:spacing w:val="-7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k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lavuz/y</w:t>
            </w:r>
            <w:r>
              <w:rPr>
                <w:sz w:val="18"/>
              </w:rPr>
              <w:t>ö</w:t>
            </w:r>
            <w:r>
              <w:rPr>
                <w:rFonts w:ascii="Book Antiqua" w:hAnsi="Book Antiqua"/>
                <w:sz w:val="18"/>
              </w:rPr>
              <w:t>nergeye</w:t>
            </w:r>
            <w:r>
              <w:rPr>
                <w:rFonts w:ascii="Book Antiqua" w:hAnsi="Book Antiqua"/>
                <w:spacing w:val="-7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uygun</w:t>
            </w:r>
            <w:r>
              <w:rPr>
                <w:rFonts w:ascii="Book Antiqua" w:hAnsi="Book Antiqua"/>
                <w:spacing w:val="-7"/>
                <w:sz w:val="18"/>
              </w:rPr>
              <w:t xml:space="preserve"> </w:t>
            </w:r>
            <w:r>
              <w:rPr>
                <w:rFonts w:ascii="Book Antiqua" w:hAnsi="Book Antiqua"/>
                <w:spacing w:val="-2"/>
                <w:sz w:val="18"/>
              </w:rPr>
              <w:t>bi</w:t>
            </w:r>
            <w:r>
              <w:rPr>
                <w:spacing w:val="-2"/>
                <w:sz w:val="18"/>
              </w:rPr>
              <w:t>ç</w:t>
            </w:r>
            <w:r>
              <w:rPr>
                <w:rFonts w:ascii="Book Antiqua" w:hAnsi="Book Antiqua"/>
                <w:spacing w:val="-2"/>
                <w:sz w:val="18"/>
              </w:rPr>
              <w:t>imde</w:t>
            </w:r>
          </w:p>
          <w:p w:rsidR="00EB7B63" w:rsidRDefault="002A6682">
            <w:pPr>
              <w:pStyle w:val="TableParagraph"/>
              <w:spacing w:before="36" w:line="206" w:lineRule="exact"/>
              <w:ind w:left="76"/>
              <w:rPr>
                <w:rFonts w:ascii="Book Antiqua" w:hAnsi="Book Antiqua"/>
                <w:sz w:val="18"/>
              </w:rPr>
            </w:pPr>
            <w:proofErr w:type="gramStart"/>
            <w:r>
              <w:rPr>
                <w:rFonts w:ascii="Book Antiqua" w:hAnsi="Book Antiqua"/>
                <w:sz w:val="18"/>
              </w:rPr>
              <w:t>uygulamay</w:t>
            </w:r>
            <w:r>
              <w:rPr>
                <w:sz w:val="18"/>
              </w:rPr>
              <w:t>ı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rFonts w:ascii="Book Antiqua" w:hAnsi="Book Antiqua"/>
                <w:spacing w:val="-2"/>
                <w:sz w:val="18"/>
              </w:rPr>
              <w:t>yapar</w:t>
            </w:r>
          </w:p>
        </w:tc>
        <w:tc>
          <w:tcPr>
            <w:tcW w:w="1061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513"/>
        </w:trPr>
        <w:tc>
          <w:tcPr>
            <w:tcW w:w="3720" w:type="dxa"/>
          </w:tcPr>
          <w:p w:rsidR="00EB7B63" w:rsidRDefault="002A6682">
            <w:pPr>
              <w:pStyle w:val="TableParagraph"/>
              <w:spacing w:before="33"/>
              <w:ind w:left="119"/>
              <w:jc w:val="center"/>
              <w:rPr>
                <w:rFonts w:ascii="Book Antiqua"/>
                <w:sz w:val="18"/>
              </w:rPr>
            </w:pPr>
            <w:r>
              <w:rPr>
                <w:rFonts w:ascii="Book Antiqua"/>
                <w:spacing w:val="-10"/>
                <w:sz w:val="18"/>
              </w:rPr>
              <w:t>3</w:t>
            </w:r>
          </w:p>
        </w:tc>
        <w:tc>
          <w:tcPr>
            <w:tcW w:w="4944" w:type="dxa"/>
            <w:shd w:val="clear" w:color="auto" w:fill="FFFFFF"/>
          </w:tcPr>
          <w:p w:rsidR="00EB7B63" w:rsidRDefault="002A6682">
            <w:pPr>
              <w:pStyle w:val="TableParagraph"/>
              <w:spacing w:line="250" w:lineRule="atLeast"/>
              <w:ind w:left="76"/>
              <w:rPr>
                <w:rFonts w:ascii="Book Antiqua" w:hAnsi="Book Antiqua"/>
                <w:sz w:val="18"/>
              </w:rPr>
            </w:pPr>
            <w:r>
              <w:rPr>
                <w:rFonts w:ascii="Book Antiqua" w:hAnsi="Book Antiqua"/>
                <w:sz w:val="18"/>
              </w:rPr>
              <w:t>Karma</w:t>
            </w:r>
            <w:r>
              <w:rPr>
                <w:rFonts w:ascii="Calibri" w:hAnsi="Calibri"/>
                <w:sz w:val="18"/>
              </w:rPr>
              <w:t>şı</w:t>
            </w:r>
            <w:r>
              <w:rPr>
                <w:rFonts w:ascii="Book Antiqua" w:hAnsi="Book Antiqua"/>
                <w:sz w:val="18"/>
              </w:rPr>
              <w:t>k</w:t>
            </w:r>
            <w:r>
              <w:rPr>
                <w:rFonts w:ascii="Book Antiqua" w:hAnsi="Book Antiqua"/>
                <w:spacing w:val="-10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olmayan,</w:t>
            </w:r>
            <w:r>
              <w:rPr>
                <w:rFonts w:ascii="Book Antiqua" w:hAnsi="Book Antiqua"/>
                <w:spacing w:val="-9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s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k</w:t>
            </w:r>
            <w:r>
              <w:rPr>
                <w:rFonts w:ascii="Book Antiqua" w:hAnsi="Book Antiqua"/>
                <w:spacing w:val="-10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g</w:t>
            </w:r>
            <w:r>
              <w:rPr>
                <w:sz w:val="18"/>
              </w:rPr>
              <w:t>ö</w:t>
            </w:r>
            <w:r>
              <w:rPr>
                <w:rFonts w:ascii="Book Antiqua" w:hAnsi="Book Antiqua"/>
                <w:sz w:val="18"/>
              </w:rPr>
              <w:t>r</w:t>
            </w:r>
            <w:r>
              <w:rPr>
                <w:sz w:val="18"/>
              </w:rPr>
              <w:t>ü</w:t>
            </w:r>
            <w:r>
              <w:rPr>
                <w:rFonts w:ascii="Book Antiqua" w:hAnsi="Book Antiqua"/>
                <w:sz w:val="18"/>
              </w:rPr>
              <w:t>len,</w:t>
            </w:r>
            <w:r>
              <w:rPr>
                <w:rFonts w:ascii="Book Antiqua" w:hAnsi="Book Antiqua"/>
                <w:spacing w:val="-9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durumlarda/olgularda uygulamay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* yapar</w:t>
            </w:r>
          </w:p>
        </w:tc>
        <w:tc>
          <w:tcPr>
            <w:tcW w:w="1061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  <w:tr w:rsidR="00EB7B63">
        <w:trPr>
          <w:trHeight w:val="422"/>
        </w:trPr>
        <w:tc>
          <w:tcPr>
            <w:tcW w:w="3720" w:type="dxa"/>
          </w:tcPr>
          <w:p w:rsidR="00EB7B63" w:rsidRDefault="002A6682">
            <w:pPr>
              <w:pStyle w:val="TableParagraph"/>
              <w:spacing w:before="33"/>
              <w:ind w:left="119"/>
              <w:jc w:val="center"/>
              <w:rPr>
                <w:rFonts w:ascii="Book Antiqua"/>
                <w:sz w:val="18"/>
              </w:rPr>
            </w:pPr>
            <w:r>
              <w:rPr>
                <w:rFonts w:ascii="Book Antiqua"/>
                <w:spacing w:val="-10"/>
                <w:sz w:val="18"/>
              </w:rPr>
              <w:t>4</w:t>
            </w:r>
          </w:p>
        </w:tc>
        <w:tc>
          <w:tcPr>
            <w:tcW w:w="4944" w:type="dxa"/>
          </w:tcPr>
          <w:p w:rsidR="00EB7B63" w:rsidRDefault="002A6682">
            <w:pPr>
              <w:pStyle w:val="TableParagraph"/>
              <w:spacing w:before="33"/>
              <w:ind w:left="76"/>
              <w:rPr>
                <w:rFonts w:ascii="Book Antiqua" w:hAnsi="Book Antiqua"/>
                <w:sz w:val="18"/>
              </w:rPr>
            </w:pPr>
            <w:r>
              <w:rPr>
                <w:rFonts w:ascii="Book Antiqua" w:hAnsi="Book Antiqua"/>
                <w:sz w:val="18"/>
              </w:rPr>
              <w:t>Karma</w:t>
            </w:r>
            <w:r>
              <w:rPr>
                <w:rFonts w:ascii="Calibri" w:hAnsi="Calibri"/>
                <w:sz w:val="18"/>
              </w:rPr>
              <w:t>şı</w:t>
            </w:r>
            <w:r>
              <w:rPr>
                <w:rFonts w:ascii="Book Antiqua" w:hAnsi="Book Antiqua"/>
                <w:sz w:val="18"/>
              </w:rPr>
              <w:t>k</w:t>
            </w:r>
            <w:r>
              <w:rPr>
                <w:rFonts w:ascii="Book Antiqua" w:hAnsi="Book Antiqua"/>
                <w:spacing w:val="-8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durumlar/olgular</w:t>
            </w:r>
            <w:r>
              <w:rPr>
                <w:rFonts w:ascii="Book Antiqua" w:hAnsi="Book Antiqua"/>
                <w:spacing w:val="-6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da</w:t>
            </w:r>
            <w:r>
              <w:rPr>
                <w:rFonts w:ascii="Book Antiqua" w:hAnsi="Book Antiqua"/>
                <w:spacing w:val="-8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dahil</w:t>
            </w:r>
            <w:r>
              <w:rPr>
                <w:rFonts w:ascii="Book Antiqua" w:hAnsi="Book Antiqua"/>
                <w:spacing w:val="-6"/>
                <w:sz w:val="18"/>
              </w:rPr>
              <w:t xml:space="preserve"> </w:t>
            </w:r>
            <w:r>
              <w:rPr>
                <w:rFonts w:ascii="Book Antiqua" w:hAnsi="Book Antiqua"/>
                <w:sz w:val="18"/>
              </w:rPr>
              <w:t>uygulamay</w:t>
            </w:r>
            <w:r>
              <w:rPr>
                <w:sz w:val="18"/>
              </w:rPr>
              <w:t>ı</w:t>
            </w:r>
            <w:r>
              <w:rPr>
                <w:rFonts w:ascii="Book Antiqua" w:hAnsi="Book Antiqua"/>
                <w:sz w:val="18"/>
              </w:rPr>
              <w:t>*</w:t>
            </w:r>
            <w:r>
              <w:rPr>
                <w:rFonts w:ascii="Book Antiqua" w:hAnsi="Book Antiqua"/>
                <w:spacing w:val="-7"/>
                <w:sz w:val="18"/>
              </w:rPr>
              <w:t xml:space="preserve"> </w:t>
            </w:r>
            <w:r>
              <w:rPr>
                <w:rFonts w:ascii="Book Antiqua" w:hAnsi="Book Antiqua"/>
                <w:spacing w:val="-2"/>
                <w:sz w:val="18"/>
              </w:rPr>
              <w:t>yapar</w:t>
            </w:r>
          </w:p>
        </w:tc>
        <w:tc>
          <w:tcPr>
            <w:tcW w:w="1061" w:type="dxa"/>
          </w:tcPr>
          <w:p w:rsidR="00EB7B63" w:rsidRDefault="00EB7B63">
            <w:pPr>
              <w:pStyle w:val="TableParagraph"/>
              <w:rPr>
                <w:sz w:val="18"/>
              </w:rPr>
            </w:pPr>
          </w:p>
        </w:tc>
      </w:tr>
    </w:tbl>
    <w:p w:rsidR="00EB7B63" w:rsidRDefault="00EB7B63">
      <w:pPr>
        <w:pStyle w:val="GvdeMetni"/>
        <w:rPr>
          <w:rFonts w:ascii="Calibri"/>
        </w:rPr>
      </w:pPr>
    </w:p>
    <w:p w:rsidR="00EB7B63" w:rsidRDefault="00EB7B63">
      <w:pPr>
        <w:pStyle w:val="GvdeMetni"/>
        <w:rPr>
          <w:rFonts w:ascii="Calibri"/>
        </w:rPr>
      </w:pPr>
    </w:p>
    <w:p w:rsidR="00EB7B63" w:rsidRDefault="00EB7B63">
      <w:pPr>
        <w:pStyle w:val="GvdeMetni"/>
        <w:rPr>
          <w:rFonts w:ascii="Calibri"/>
        </w:rPr>
      </w:pPr>
    </w:p>
    <w:p w:rsidR="00EB7B63" w:rsidRDefault="00EB7B63">
      <w:pPr>
        <w:pStyle w:val="GvdeMetni"/>
        <w:rPr>
          <w:rFonts w:ascii="Calibri"/>
        </w:rPr>
      </w:pPr>
    </w:p>
    <w:p w:rsidR="00EB7B63" w:rsidRDefault="00EB7B63">
      <w:pPr>
        <w:pStyle w:val="GvdeMetni"/>
        <w:spacing w:before="33"/>
        <w:rPr>
          <w:rFonts w:ascii="Calibri"/>
        </w:rPr>
      </w:pPr>
    </w:p>
    <w:p w:rsidR="00EB7B63" w:rsidRDefault="002A6682">
      <w:pPr>
        <w:pStyle w:val="GvdeMetni"/>
        <w:tabs>
          <w:tab w:val="left" w:pos="5378"/>
        </w:tabs>
        <w:spacing w:before="1" w:line="278" w:lineRule="auto"/>
        <w:ind w:left="422" w:right="941"/>
      </w:pPr>
      <w:r>
        <w:t>Staj Sorumlusu:</w:t>
      </w:r>
      <w:r>
        <w:rPr>
          <w:spacing w:val="40"/>
        </w:rPr>
        <w:t xml:space="preserve"> </w:t>
      </w:r>
      <w:r>
        <w:t>Prof. Dr. Gülseren YILMAZ</w:t>
      </w:r>
      <w:r>
        <w:tab/>
      </w:r>
      <w:proofErr w:type="spellStart"/>
      <w:proofErr w:type="gramStart"/>
      <w:r>
        <w:t>Anab</w:t>
      </w:r>
      <w:proofErr w:type="spellEnd"/>
      <w:r>
        <w:t>(</w:t>
      </w:r>
      <w:proofErr w:type="gramEnd"/>
      <w:r>
        <w:t>l(m</w:t>
      </w:r>
      <w:r>
        <w:rPr>
          <w:spacing w:val="-11"/>
        </w:rPr>
        <w:t xml:space="preserve"> </w:t>
      </w:r>
      <w:r>
        <w:t>Dalı</w:t>
      </w:r>
      <w:r>
        <w:rPr>
          <w:spacing w:val="-10"/>
        </w:rPr>
        <w:t xml:space="preserve"> </w:t>
      </w:r>
      <w:r>
        <w:t>Başkanı:</w:t>
      </w:r>
      <w:r>
        <w:rPr>
          <w:spacing w:val="-10"/>
        </w:rPr>
        <w:t xml:space="preserve"> </w:t>
      </w:r>
      <w:r>
        <w:t>Prof.</w:t>
      </w:r>
      <w:r>
        <w:rPr>
          <w:spacing w:val="-10"/>
        </w:rPr>
        <w:t xml:space="preserve"> </w:t>
      </w:r>
      <w:r>
        <w:t>Dr.</w:t>
      </w:r>
      <w:r>
        <w:rPr>
          <w:spacing w:val="-10"/>
        </w:rPr>
        <w:t xml:space="preserve"> </w:t>
      </w:r>
      <w:r>
        <w:t>Gülseren</w:t>
      </w:r>
      <w:r>
        <w:rPr>
          <w:spacing w:val="-10"/>
        </w:rPr>
        <w:t xml:space="preserve"> </w:t>
      </w:r>
      <w:r>
        <w:t xml:space="preserve">YILMAZ </w:t>
      </w:r>
      <w:r>
        <w:rPr>
          <w:spacing w:val="-2"/>
        </w:rPr>
        <w:t>İmza:</w:t>
      </w:r>
      <w:r>
        <w:tab/>
      </w:r>
      <w:r>
        <w:rPr>
          <w:spacing w:val="-2"/>
        </w:rPr>
        <w:t>İmza:</w:t>
      </w:r>
    </w:p>
    <w:p w:rsidR="00EB7B63" w:rsidRDefault="00EB7B63">
      <w:pPr>
        <w:pStyle w:val="GvdeMetni"/>
      </w:pPr>
    </w:p>
    <w:p w:rsidR="00EB7B63" w:rsidRDefault="00EB7B63">
      <w:pPr>
        <w:pStyle w:val="GvdeMetni"/>
        <w:spacing w:before="78"/>
      </w:pPr>
    </w:p>
    <w:p w:rsidR="00EB7B63" w:rsidRDefault="002A6682">
      <w:pPr>
        <w:pStyle w:val="GvdeMetni"/>
        <w:spacing w:line="278" w:lineRule="auto"/>
        <w:ind w:left="3962" w:right="5397"/>
      </w:pPr>
      <w:r>
        <w:rPr>
          <w:spacing w:val="-2"/>
        </w:rPr>
        <w:t>Dekanlık</w:t>
      </w:r>
      <w:r>
        <w:t xml:space="preserve"> İmza</w:t>
      </w:r>
      <w:r>
        <w:rPr>
          <w:spacing w:val="-11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Kaşe</w:t>
      </w:r>
    </w:p>
    <w:p w:rsidR="00EB7B63" w:rsidRDefault="00EB7B63">
      <w:pPr>
        <w:pStyle w:val="GvdeMetni"/>
      </w:pPr>
    </w:p>
    <w:p w:rsidR="00EB7B63" w:rsidRDefault="00EB7B63">
      <w:pPr>
        <w:pStyle w:val="GvdeMetni"/>
        <w:spacing w:before="73"/>
      </w:pPr>
    </w:p>
    <w:p w:rsidR="00EB7B63" w:rsidRDefault="002A6682">
      <w:pPr>
        <w:pStyle w:val="GvdeMetni"/>
        <w:ind w:left="3417"/>
      </w:pPr>
      <w:proofErr w:type="gramStart"/>
      <w:r>
        <w:t>Tar(</w:t>
      </w:r>
      <w:proofErr w:type="gramEnd"/>
      <w:r>
        <w:t>h:</w:t>
      </w:r>
      <w:r>
        <w:rPr>
          <w:spacing w:val="-8"/>
        </w:rPr>
        <w:t xml:space="preserve"> </w:t>
      </w:r>
      <w:r>
        <w:t>……</w:t>
      </w:r>
      <w:r>
        <w:rPr>
          <w:spacing w:val="-9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……</w:t>
      </w:r>
      <w:r>
        <w:rPr>
          <w:spacing w:val="-9"/>
        </w:rPr>
        <w:t xml:space="preserve"> </w:t>
      </w:r>
      <w:r>
        <w:t>/</w:t>
      </w:r>
      <w:r>
        <w:rPr>
          <w:spacing w:val="-8"/>
        </w:rPr>
        <w:t xml:space="preserve"> </w:t>
      </w:r>
      <w:r>
        <w:rPr>
          <w:spacing w:val="-4"/>
        </w:rPr>
        <w:t>20……</w:t>
      </w:r>
    </w:p>
    <w:sectPr w:rsidR="00EB7B63">
      <w:pgSz w:w="11910" w:h="16840"/>
      <w:pgMar w:top="1640" w:right="850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1"/>
    <w:family w:val="swiss"/>
    <w:pitch w:val="variable"/>
  </w:font>
  <w:font w:name="Book Antiqua">
    <w:altName w:val="Book Antiqua"/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7B63"/>
    <w:rsid w:val="002A6682"/>
    <w:rsid w:val="00EB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FE53"/>
  <w15:docId w15:val="{9F34ECB3-F266-4DE2-B9AE-93C5E410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ptos" w:eastAsia="Aptos" w:hAnsi="Aptos" w:cs="Aptos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EMİN ÖZKAN</cp:lastModifiedBy>
  <cp:revision>2</cp:revision>
  <dcterms:created xsi:type="dcterms:W3CDTF">2026-10-15T11:28:00Z</dcterms:created>
  <dcterms:modified xsi:type="dcterms:W3CDTF">2026-10-15T11:30:00Z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macOS Sürüm 27.0.1 (Geliştirme 26A434) Quartz PDFContext</vt:lpwstr>
  </property>
</Properties>
</file>