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6BF" w:rsidRPr="006162D1" w:rsidRDefault="003F56BF" w:rsidP="003F56BF">
      <w:pPr>
        <w:pStyle w:val="ListeParagraf"/>
        <w:numPr>
          <w:ilvl w:val="0"/>
          <w:numId w:val="36"/>
        </w:numPr>
        <w:contextualSpacing w:val="0"/>
        <w:jc w:val="both"/>
        <w:rPr>
          <w:b/>
          <w:sz w:val="22"/>
          <w:szCs w:val="22"/>
        </w:rPr>
      </w:pPr>
      <w:bookmarkStart w:id="0" w:name="_Hlk221540154"/>
      <w:r w:rsidRPr="00E572E3">
        <w:rPr>
          <w:b/>
          <w:sz w:val="22"/>
          <w:szCs w:val="22"/>
        </w:rPr>
        <w:t xml:space="preserve">ARAŞTIRMA LABORATUVARLARI </w:t>
      </w:r>
      <w:r>
        <w:rPr>
          <w:b/>
          <w:sz w:val="22"/>
          <w:szCs w:val="22"/>
        </w:rPr>
        <w:t>KULLANIM TALİMATLARI</w:t>
      </w:r>
    </w:p>
    <w:p w:rsidR="003F56BF" w:rsidRPr="00E90778" w:rsidRDefault="003F56BF" w:rsidP="003F56BF">
      <w:pPr>
        <w:jc w:val="both"/>
        <w:rPr>
          <w:sz w:val="22"/>
          <w:szCs w:val="22"/>
        </w:rPr>
      </w:pPr>
      <w:r w:rsidRPr="00E90778">
        <w:rPr>
          <w:sz w:val="22"/>
          <w:szCs w:val="22"/>
        </w:rPr>
        <w:t>Bu</w:t>
      </w:r>
      <w:r w:rsidR="00092803">
        <w:rPr>
          <w:sz w:val="22"/>
          <w:szCs w:val="22"/>
        </w:rPr>
        <w:t xml:space="preserve"> kullanım talimatı</w:t>
      </w:r>
      <w:r w:rsidRPr="00E90778">
        <w:rPr>
          <w:sz w:val="22"/>
          <w:szCs w:val="22"/>
        </w:rPr>
        <w:t>, araştırma laboratuvarlarının güvenli, verimli ve sürdürülebilir kullanımını sağlamak amacıyla hazırlanmıştır. Bu bölümde yer alan genel laboratuvar kuralları, araştırma laboratuvarları bünyesinde bulunan tüm çalışma alanlarını kapsar. Hücre kültürü bölümü ve araştırmacılara tahsis edilmiş özel laboratuvar alanları da dahil olmak üzere, bu alanlarda yürütülen tüm çalışmalar için geçerlidir. Hücre kültürü bölümüne veya özel laboratuvar alanlarına özgü ek kurallar bu genel kurallara ilave olarak uygulanır.</w:t>
      </w:r>
    </w:p>
    <w:p w:rsidR="003F56BF" w:rsidRPr="00E90778" w:rsidRDefault="003F56BF" w:rsidP="003F56BF">
      <w:pPr>
        <w:jc w:val="both"/>
        <w:rPr>
          <w:sz w:val="22"/>
          <w:szCs w:val="22"/>
        </w:rPr>
      </w:pPr>
    </w:p>
    <w:p w:rsidR="003F56BF" w:rsidRPr="00E90778" w:rsidRDefault="003F56BF" w:rsidP="003F56BF">
      <w:pPr>
        <w:jc w:val="both"/>
        <w:rPr>
          <w:sz w:val="22"/>
          <w:szCs w:val="22"/>
        </w:rPr>
      </w:pPr>
      <w:r w:rsidRPr="00E90778">
        <w:rPr>
          <w:sz w:val="22"/>
          <w:szCs w:val="22"/>
        </w:rPr>
        <w:t xml:space="preserve">Araştırma laboratuvarları dışında kalan, eğitim veya </w:t>
      </w:r>
      <w:proofErr w:type="spellStart"/>
      <w:r w:rsidRPr="00E90778">
        <w:rPr>
          <w:sz w:val="22"/>
          <w:szCs w:val="22"/>
        </w:rPr>
        <w:t>multidisipliner</w:t>
      </w:r>
      <w:proofErr w:type="spellEnd"/>
      <w:r w:rsidRPr="00E90778">
        <w:rPr>
          <w:sz w:val="22"/>
          <w:szCs w:val="22"/>
        </w:rPr>
        <w:t xml:space="preserve"> amaçlı kullanılan laboratuvar alanlarının araştırma kapsamında kullanımı, ilgili laboratuvarın sorumlu öğretim üyesinin görüşü alınarak ilgili komisyon tarafından değerlendirilir. Bu alanların kullanımı, ilgili laboratuvardaki eğitim faaliyetlerini aksatmayacak şekilde yürütülür.</w:t>
      </w:r>
    </w:p>
    <w:p w:rsidR="003F56BF" w:rsidRPr="00E90778" w:rsidRDefault="003F56BF" w:rsidP="003F56BF">
      <w:pPr>
        <w:jc w:val="both"/>
        <w:rPr>
          <w:sz w:val="22"/>
          <w:szCs w:val="22"/>
        </w:rPr>
      </w:pPr>
    </w:p>
    <w:p w:rsidR="003F56BF" w:rsidRPr="00E90778" w:rsidRDefault="003F56BF" w:rsidP="003F56BF">
      <w:pPr>
        <w:jc w:val="both"/>
        <w:rPr>
          <w:sz w:val="22"/>
          <w:szCs w:val="22"/>
        </w:rPr>
      </w:pPr>
      <w:r w:rsidRPr="00E90778">
        <w:rPr>
          <w:sz w:val="22"/>
          <w:szCs w:val="22"/>
        </w:rPr>
        <w:t>Projeler kapsamında laboratuvar kullanımına başlanabilmesi için uygun teknik ve güvenlik değerlendirmesinin yapılmış olması gerekir. Laboratuvarlarda yapılacak tüm çalışmalar için komisyon görüşü Dekanlığa bilgi olarak iletilir. Tüm kararlar tarih ve imza ile kayıt altına alınır.</w:t>
      </w:r>
    </w:p>
    <w:p w:rsidR="003F56BF" w:rsidRPr="00E90778" w:rsidRDefault="003F56BF" w:rsidP="003F56BF">
      <w:pPr>
        <w:jc w:val="both"/>
        <w:rPr>
          <w:sz w:val="22"/>
          <w:szCs w:val="22"/>
        </w:rPr>
      </w:pPr>
    </w:p>
    <w:p w:rsidR="003F56BF" w:rsidRPr="00E90778" w:rsidRDefault="003F56BF" w:rsidP="003F56BF">
      <w:pPr>
        <w:jc w:val="both"/>
        <w:rPr>
          <w:sz w:val="22"/>
          <w:szCs w:val="22"/>
        </w:rPr>
      </w:pPr>
      <w:r w:rsidRPr="00E90778">
        <w:rPr>
          <w:sz w:val="22"/>
          <w:szCs w:val="22"/>
        </w:rPr>
        <w:t>Bu kurallar, laboratuvar kullanım başvurusu onaylanmış araştırmacılar ve araştırma ekibi üyeleri başta olmak üzere, araştırma laboratuvarlarına yetkili veya fiili olarak erişimi bulunan tüm kişiler için geçerlidir.</w:t>
      </w:r>
    </w:p>
    <w:p w:rsidR="003F56BF" w:rsidRPr="00A56F7A" w:rsidRDefault="003F56BF" w:rsidP="00A56F7A">
      <w:pPr>
        <w:pStyle w:val="ListeParagraf"/>
        <w:numPr>
          <w:ilvl w:val="1"/>
          <w:numId w:val="40"/>
        </w:numPr>
        <w:jc w:val="both"/>
        <w:rPr>
          <w:b/>
          <w:sz w:val="22"/>
          <w:szCs w:val="22"/>
        </w:rPr>
      </w:pPr>
      <w:r w:rsidRPr="00A56F7A">
        <w:rPr>
          <w:b/>
          <w:sz w:val="22"/>
          <w:szCs w:val="22"/>
        </w:rPr>
        <w:t>İş Sağlığı ve Güvenliği</w:t>
      </w:r>
    </w:p>
    <w:p w:rsidR="00A56F7A" w:rsidRPr="00A56F7A" w:rsidRDefault="00A56F7A" w:rsidP="00A56F7A">
      <w:pPr>
        <w:pStyle w:val="ListeParagraf"/>
        <w:ind w:left="360"/>
        <w:jc w:val="both"/>
        <w:rPr>
          <w:b/>
          <w:sz w:val="22"/>
          <w:szCs w:val="22"/>
        </w:rPr>
      </w:pPr>
    </w:p>
    <w:p w:rsidR="003F56BF" w:rsidRPr="00E90778" w:rsidRDefault="003F56BF" w:rsidP="003F56BF">
      <w:pPr>
        <w:jc w:val="both"/>
        <w:rPr>
          <w:sz w:val="22"/>
          <w:szCs w:val="22"/>
        </w:rPr>
      </w:pPr>
      <w:r>
        <w:rPr>
          <w:sz w:val="22"/>
          <w:szCs w:val="22"/>
        </w:rPr>
        <w:t>1</w:t>
      </w:r>
      <w:r w:rsidRPr="00E90778">
        <w:rPr>
          <w:sz w:val="22"/>
          <w:szCs w:val="22"/>
        </w:rPr>
        <w:t>.1.1</w:t>
      </w:r>
      <w:r>
        <w:rPr>
          <w:sz w:val="22"/>
          <w:szCs w:val="22"/>
        </w:rPr>
        <w:t xml:space="preserve"> </w:t>
      </w:r>
      <w:r w:rsidRPr="00E90778">
        <w:rPr>
          <w:sz w:val="22"/>
          <w:szCs w:val="22"/>
        </w:rPr>
        <w:t>Tüm çalışmalar iş sağlığı ve güvenliği kurallarına uygun şekilde yürütülmelidir.</w:t>
      </w:r>
    </w:p>
    <w:p w:rsidR="003F56BF" w:rsidRPr="00E90778" w:rsidRDefault="003F56BF" w:rsidP="003F56BF">
      <w:pPr>
        <w:jc w:val="both"/>
        <w:rPr>
          <w:sz w:val="22"/>
          <w:szCs w:val="22"/>
        </w:rPr>
      </w:pPr>
      <w:r>
        <w:rPr>
          <w:sz w:val="22"/>
          <w:szCs w:val="22"/>
        </w:rPr>
        <w:t>1</w:t>
      </w:r>
      <w:r w:rsidRPr="00E90778">
        <w:rPr>
          <w:sz w:val="22"/>
          <w:szCs w:val="22"/>
        </w:rPr>
        <w:t>.1.2</w:t>
      </w:r>
      <w:r>
        <w:rPr>
          <w:sz w:val="22"/>
          <w:szCs w:val="22"/>
        </w:rPr>
        <w:t xml:space="preserve"> </w:t>
      </w:r>
      <w:r w:rsidRPr="00E90778">
        <w:rPr>
          <w:sz w:val="22"/>
          <w:szCs w:val="22"/>
        </w:rPr>
        <w:t>Eldiven, gözlük ve diğer kişisel koruyucu ekipmanların kullanımı araştırmacının sorumluluğundadır.</w:t>
      </w:r>
    </w:p>
    <w:p w:rsidR="003F56BF" w:rsidRPr="00E90778" w:rsidRDefault="003F56BF" w:rsidP="003F56BF">
      <w:pPr>
        <w:jc w:val="both"/>
        <w:rPr>
          <w:sz w:val="22"/>
          <w:szCs w:val="22"/>
        </w:rPr>
      </w:pPr>
      <w:r>
        <w:rPr>
          <w:sz w:val="22"/>
          <w:szCs w:val="22"/>
        </w:rPr>
        <w:t>1</w:t>
      </w:r>
      <w:r w:rsidRPr="00E90778">
        <w:rPr>
          <w:sz w:val="22"/>
          <w:szCs w:val="22"/>
        </w:rPr>
        <w:t xml:space="preserve">.1.3 Laboratuvarda çalışacak tüm araştırmacılar ve öğrenciler, iş sağlığı ve güvenliği, </w:t>
      </w:r>
      <w:proofErr w:type="spellStart"/>
      <w:r w:rsidRPr="00E90778">
        <w:rPr>
          <w:sz w:val="22"/>
          <w:szCs w:val="22"/>
        </w:rPr>
        <w:t>biyogüvenlik</w:t>
      </w:r>
      <w:proofErr w:type="spellEnd"/>
      <w:r w:rsidRPr="00E90778">
        <w:rPr>
          <w:sz w:val="22"/>
          <w:szCs w:val="22"/>
        </w:rPr>
        <w:t xml:space="preserve"> ve kullanacakları cihazlara yönelik gerekli eğitimleri almış olmalıdır. Eğitimlerin tamamlandığına dair kayıtlar laboratuvar sorumlusu tarafından saklanır. Talep edilmesi halinde Dekanlığa sunulur.</w:t>
      </w:r>
    </w:p>
    <w:p w:rsidR="003F56BF" w:rsidRPr="00E90778" w:rsidRDefault="003F56BF" w:rsidP="003F56BF">
      <w:pPr>
        <w:jc w:val="both"/>
        <w:rPr>
          <w:sz w:val="22"/>
          <w:szCs w:val="22"/>
        </w:rPr>
      </w:pPr>
    </w:p>
    <w:p w:rsidR="003F56BF" w:rsidRPr="00E90778" w:rsidRDefault="003F56BF" w:rsidP="003F56BF">
      <w:pPr>
        <w:jc w:val="both"/>
        <w:rPr>
          <w:b/>
          <w:sz w:val="22"/>
          <w:szCs w:val="22"/>
        </w:rPr>
      </w:pPr>
      <w:r>
        <w:rPr>
          <w:b/>
          <w:sz w:val="22"/>
          <w:szCs w:val="22"/>
        </w:rPr>
        <w:t>1</w:t>
      </w:r>
      <w:r w:rsidRPr="00E90778">
        <w:rPr>
          <w:b/>
          <w:sz w:val="22"/>
          <w:szCs w:val="22"/>
        </w:rPr>
        <w:t xml:space="preserve">.2 </w:t>
      </w:r>
      <w:proofErr w:type="spellStart"/>
      <w:r w:rsidRPr="00E90778">
        <w:rPr>
          <w:b/>
          <w:sz w:val="22"/>
          <w:szCs w:val="22"/>
        </w:rPr>
        <w:t>Biyogüvenlik</w:t>
      </w:r>
      <w:proofErr w:type="spellEnd"/>
    </w:p>
    <w:p w:rsidR="003F56BF" w:rsidRPr="00E90778" w:rsidRDefault="003F56BF" w:rsidP="003F56BF">
      <w:pPr>
        <w:jc w:val="both"/>
        <w:rPr>
          <w:sz w:val="22"/>
          <w:szCs w:val="22"/>
        </w:rPr>
      </w:pPr>
    </w:p>
    <w:p w:rsidR="003F56BF" w:rsidRPr="00E90778" w:rsidRDefault="003F56BF" w:rsidP="003F56BF">
      <w:pPr>
        <w:jc w:val="both"/>
        <w:rPr>
          <w:sz w:val="22"/>
          <w:szCs w:val="22"/>
        </w:rPr>
      </w:pPr>
      <w:r>
        <w:rPr>
          <w:sz w:val="22"/>
          <w:szCs w:val="22"/>
        </w:rPr>
        <w:t>1</w:t>
      </w:r>
      <w:r w:rsidRPr="00E90778">
        <w:rPr>
          <w:sz w:val="22"/>
          <w:szCs w:val="22"/>
        </w:rPr>
        <w:t xml:space="preserve">.2.1 Araştırmacılar, laboratuvarın ilgili </w:t>
      </w:r>
      <w:proofErr w:type="spellStart"/>
      <w:r w:rsidRPr="00E90778">
        <w:rPr>
          <w:sz w:val="22"/>
          <w:szCs w:val="22"/>
        </w:rPr>
        <w:t>biyogüvenlik</w:t>
      </w:r>
      <w:proofErr w:type="spellEnd"/>
      <w:r w:rsidRPr="00E90778">
        <w:rPr>
          <w:sz w:val="22"/>
          <w:szCs w:val="22"/>
        </w:rPr>
        <w:t xml:space="preserve"> seviyesi (BSL-1/2/3) çalışma prensiplerine uymakla yükümlüdür.</w:t>
      </w:r>
    </w:p>
    <w:p w:rsidR="003F56BF" w:rsidRPr="00E90778" w:rsidRDefault="003F56BF" w:rsidP="003F56BF">
      <w:pPr>
        <w:jc w:val="both"/>
        <w:rPr>
          <w:sz w:val="22"/>
          <w:szCs w:val="22"/>
        </w:rPr>
      </w:pPr>
      <w:r>
        <w:rPr>
          <w:sz w:val="22"/>
          <w:szCs w:val="22"/>
        </w:rPr>
        <w:t>1</w:t>
      </w:r>
      <w:r w:rsidRPr="00E90778">
        <w:rPr>
          <w:sz w:val="22"/>
          <w:szCs w:val="22"/>
        </w:rPr>
        <w:t>.2.2 Çalışmaya başlamadan önce risk değerlendirmesi yapılmalı (çalışmada kullanılacak kimyasal/biyolojik maddelerin tehlike sınıfları, cihaz riskleri ve kişisel koruyucu donanım gereklilikleri değerlendirilmelidir) ve gerekli güvenlik önlemleri alınmalıdır.</w:t>
      </w:r>
    </w:p>
    <w:p w:rsidR="00B03CA3" w:rsidRPr="003F56BF" w:rsidRDefault="003F56BF" w:rsidP="003F56BF">
      <w:pPr>
        <w:jc w:val="both"/>
        <w:rPr>
          <w:sz w:val="22"/>
          <w:szCs w:val="22"/>
        </w:rPr>
      </w:pPr>
      <w:r>
        <w:rPr>
          <w:sz w:val="22"/>
          <w:szCs w:val="22"/>
        </w:rPr>
        <w:t>1</w:t>
      </w:r>
      <w:r w:rsidRPr="00E90778">
        <w:rPr>
          <w:sz w:val="22"/>
          <w:szCs w:val="22"/>
        </w:rPr>
        <w:t xml:space="preserve">.2.3 Laboratuvarda meydana gelen her türlü kaza, yaralanma, dökülme, </w:t>
      </w:r>
      <w:proofErr w:type="spellStart"/>
      <w:r w:rsidRPr="00E90778">
        <w:rPr>
          <w:sz w:val="22"/>
          <w:szCs w:val="22"/>
        </w:rPr>
        <w:t>kontaminasyon</w:t>
      </w:r>
      <w:proofErr w:type="spellEnd"/>
      <w:r w:rsidRPr="00E90778">
        <w:rPr>
          <w:sz w:val="22"/>
          <w:szCs w:val="22"/>
        </w:rPr>
        <w:t xml:space="preserve"> veya cihaz hasarı derhal laboratuvar sorumlusuna bildirilir.</w:t>
      </w:r>
      <w:bookmarkEnd w:id="0"/>
    </w:p>
    <w:p w:rsidR="00CD446F" w:rsidRDefault="003F56BF" w:rsidP="00CD446F">
      <w:pPr>
        <w:jc w:val="both"/>
        <w:rPr>
          <w:sz w:val="22"/>
          <w:szCs w:val="22"/>
        </w:rPr>
      </w:pPr>
      <w:r>
        <w:rPr>
          <w:sz w:val="22"/>
          <w:szCs w:val="22"/>
        </w:rPr>
        <w:t>1</w:t>
      </w:r>
      <w:r w:rsidRPr="00E90778">
        <w:rPr>
          <w:sz w:val="22"/>
          <w:szCs w:val="22"/>
        </w:rPr>
        <w:t>.2.4 Meydana gelen her türlü kaza laboratuvar sorumlusu tarafından yazılı olarak kayıt altına alınır ve Dekanlığa raporlanır.</w:t>
      </w:r>
      <w:r w:rsidR="00CD446F">
        <w:rPr>
          <w:sz w:val="22"/>
          <w:szCs w:val="22"/>
        </w:rPr>
        <w:br w:type="page"/>
      </w:r>
    </w:p>
    <w:p w:rsidR="00CD446F" w:rsidRPr="00E90778" w:rsidRDefault="00CD446F" w:rsidP="00CD446F">
      <w:pPr>
        <w:jc w:val="both"/>
        <w:rPr>
          <w:b/>
          <w:sz w:val="22"/>
          <w:szCs w:val="22"/>
        </w:rPr>
      </w:pPr>
      <w:r>
        <w:rPr>
          <w:b/>
          <w:sz w:val="22"/>
          <w:szCs w:val="22"/>
        </w:rPr>
        <w:lastRenderedPageBreak/>
        <w:t>1</w:t>
      </w:r>
      <w:r w:rsidRPr="00E90778">
        <w:rPr>
          <w:b/>
          <w:sz w:val="22"/>
          <w:szCs w:val="22"/>
        </w:rPr>
        <w:t>.3 Laboratuvara Giriş ve Erişim Yetkisi</w:t>
      </w:r>
    </w:p>
    <w:p w:rsidR="00CD446F" w:rsidRPr="00E90778" w:rsidRDefault="00CD446F" w:rsidP="00CD446F">
      <w:pPr>
        <w:jc w:val="both"/>
        <w:rPr>
          <w:sz w:val="22"/>
          <w:szCs w:val="22"/>
        </w:rPr>
      </w:pPr>
    </w:p>
    <w:p w:rsidR="00CD446F" w:rsidRPr="00E90778" w:rsidRDefault="00CD446F" w:rsidP="00CD446F">
      <w:pPr>
        <w:jc w:val="both"/>
        <w:rPr>
          <w:sz w:val="22"/>
          <w:szCs w:val="22"/>
        </w:rPr>
      </w:pPr>
      <w:r>
        <w:rPr>
          <w:sz w:val="22"/>
          <w:szCs w:val="22"/>
        </w:rPr>
        <w:t>1</w:t>
      </w:r>
      <w:r w:rsidRPr="00E90778">
        <w:rPr>
          <w:sz w:val="22"/>
          <w:szCs w:val="22"/>
        </w:rPr>
        <w:t>.3.1 Dekanlık tarafından onaylanmış başvuru formunda adı yer almayan kişiler laboratuvara giremez.</w:t>
      </w:r>
    </w:p>
    <w:p w:rsidR="00CD446F" w:rsidRPr="00E90778" w:rsidRDefault="00CD446F" w:rsidP="00CD446F">
      <w:pPr>
        <w:jc w:val="both"/>
        <w:rPr>
          <w:sz w:val="22"/>
          <w:szCs w:val="22"/>
        </w:rPr>
      </w:pPr>
      <w:r>
        <w:rPr>
          <w:sz w:val="22"/>
          <w:szCs w:val="22"/>
        </w:rPr>
        <w:t>1</w:t>
      </w:r>
      <w:r w:rsidRPr="00E90778">
        <w:rPr>
          <w:sz w:val="22"/>
          <w:szCs w:val="22"/>
        </w:rPr>
        <w:t>.3.2 Ziyaretçi veya öğrenci kabulü, yalnızca gerekli durumlarda ve Dekanlık onayı ile yapılabilir. Bu tür durumlar istisnaidir ve laboratuvarın verimli çalışmasını etkilemeyecek şekilde düzenlenmelidir.</w:t>
      </w:r>
    </w:p>
    <w:p w:rsidR="00CD446F" w:rsidRPr="00E90778" w:rsidRDefault="00CD446F" w:rsidP="00CD446F">
      <w:pPr>
        <w:jc w:val="both"/>
        <w:rPr>
          <w:sz w:val="22"/>
          <w:szCs w:val="22"/>
        </w:rPr>
      </w:pPr>
      <w:r>
        <w:rPr>
          <w:sz w:val="22"/>
          <w:szCs w:val="22"/>
        </w:rPr>
        <w:t>1</w:t>
      </w:r>
      <w:r w:rsidRPr="00E90778">
        <w:rPr>
          <w:sz w:val="22"/>
          <w:szCs w:val="22"/>
        </w:rPr>
        <w:t>.3.3 Tüm giriş-çıkışlar tarih–saat–imza şeklinde kayıt defterine işlenir. Kayıtlar düzenli olarak laboratuvar sorumlusu tarafından kontrol edilir.</w:t>
      </w:r>
    </w:p>
    <w:p w:rsidR="00CD446F" w:rsidRPr="00E90778" w:rsidRDefault="00CD446F" w:rsidP="00CD446F">
      <w:pPr>
        <w:jc w:val="both"/>
        <w:rPr>
          <w:sz w:val="22"/>
          <w:szCs w:val="22"/>
        </w:rPr>
      </w:pPr>
      <w:r>
        <w:rPr>
          <w:sz w:val="22"/>
          <w:szCs w:val="22"/>
        </w:rPr>
        <w:t>1</w:t>
      </w:r>
      <w:r w:rsidRPr="00E90778">
        <w:rPr>
          <w:sz w:val="22"/>
          <w:szCs w:val="22"/>
        </w:rPr>
        <w:t>.3.4 Laboratuvar anahtarları ve giriş kartları kişiye özeldir; devredilemez ve başkasına kullandırılamaz.</w:t>
      </w:r>
    </w:p>
    <w:p w:rsidR="00CD446F" w:rsidRPr="00E90778" w:rsidRDefault="00CD446F" w:rsidP="00CD446F">
      <w:pPr>
        <w:jc w:val="both"/>
        <w:rPr>
          <w:sz w:val="22"/>
          <w:szCs w:val="22"/>
        </w:rPr>
      </w:pPr>
      <w:r>
        <w:rPr>
          <w:sz w:val="22"/>
          <w:szCs w:val="22"/>
        </w:rPr>
        <w:t>1</w:t>
      </w:r>
      <w:r w:rsidRPr="00E90778">
        <w:rPr>
          <w:sz w:val="22"/>
          <w:szCs w:val="22"/>
        </w:rPr>
        <w:t>.3.5 İzinsiz giriş tespiti halinde ilgili kişiye bilgilendirme yapılır; tekrar eden durumlarda laboratuvar kullanım hakkı, geçici veya kalıcı olarak askıya alınır ve durum Dekanlığa bildirilir.</w:t>
      </w:r>
    </w:p>
    <w:p w:rsidR="00CD446F" w:rsidRPr="00E90778" w:rsidRDefault="00CD446F" w:rsidP="00CD446F">
      <w:pPr>
        <w:jc w:val="both"/>
        <w:rPr>
          <w:sz w:val="22"/>
          <w:szCs w:val="22"/>
        </w:rPr>
      </w:pPr>
      <w:r>
        <w:rPr>
          <w:sz w:val="22"/>
          <w:szCs w:val="22"/>
        </w:rPr>
        <w:t>1</w:t>
      </w:r>
      <w:r w:rsidRPr="00E90778">
        <w:rPr>
          <w:sz w:val="22"/>
          <w:szCs w:val="22"/>
        </w:rPr>
        <w:t>.3.6 Laboratuvarlar mesai saatleri içinde kullanılabilir. Mesai dışı (akşam, gece, hafta sonu) çalışma, laboratuvar sorumlusu ve Dekanlık onayı ile mümkündür. Mesai dışı kullanım onayları yazılı olarak alınır ve tarih–saat aralığı belirtilir.</w:t>
      </w:r>
    </w:p>
    <w:p w:rsidR="00CD446F" w:rsidRPr="00E90778" w:rsidRDefault="00CD446F" w:rsidP="00CD446F">
      <w:pPr>
        <w:jc w:val="both"/>
        <w:rPr>
          <w:sz w:val="22"/>
          <w:szCs w:val="22"/>
        </w:rPr>
      </w:pPr>
      <w:r>
        <w:rPr>
          <w:sz w:val="22"/>
          <w:szCs w:val="22"/>
        </w:rPr>
        <w:t>1</w:t>
      </w:r>
      <w:r w:rsidRPr="00E90778">
        <w:rPr>
          <w:sz w:val="22"/>
          <w:szCs w:val="22"/>
        </w:rPr>
        <w:t>.3.7 Dekanlık onayı kapsamında yetkilendirilmeyen kişiler laboratuvarda çalışma yapamaz.</w:t>
      </w:r>
    </w:p>
    <w:p w:rsidR="00CD446F" w:rsidRPr="00E90778" w:rsidRDefault="00CD446F" w:rsidP="00CD446F">
      <w:pPr>
        <w:jc w:val="both"/>
        <w:rPr>
          <w:sz w:val="22"/>
          <w:szCs w:val="22"/>
        </w:rPr>
      </w:pPr>
    </w:p>
    <w:p w:rsidR="00CD446F" w:rsidRPr="00E90778" w:rsidRDefault="00CD446F" w:rsidP="00CD446F">
      <w:pPr>
        <w:jc w:val="both"/>
        <w:rPr>
          <w:b/>
          <w:sz w:val="22"/>
          <w:szCs w:val="22"/>
        </w:rPr>
      </w:pPr>
      <w:r>
        <w:rPr>
          <w:b/>
          <w:sz w:val="22"/>
          <w:szCs w:val="22"/>
        </w:rPr>
        <w:t>1</w:t>
      </w:r>
      <w:r w:rsidRPr="00E90778">
        <w:rPr>
          <w:b/>
          <w:sz w:val="22"/>
          <w:szCs w:val="22"/>
        </w:rPr>
        <w:t>.4 Laboratuvar Sorumluluğu ve Yetkilendirme</w:t>
      </w:r>
    </w:p>
    <w:p w:rsidR="00CD446F" w:rsidRPr="00E90778" w:rsidRDefault="00CD446F" w:rsidP="00CD446F">
      <w:pPr>
        <w:jc w:val="both"/>
        <w:rPr>
          <w:sz w:val="22"/>
          <w:szCs w:val="22"/>
        </w:rPr>
      </w:pPr>
    </w:p>
    <w:p w:rsidR="00CD446F" w:rsidRPr="00E90778" w:rsidRDefault="00CD446F" w:rsidP="00CD446F">
      <w:pPr>
        <w:jc w:val="both"/>
        <w:rPr>
          <w:sz w:val="22"/>
          <w:szCs w:val="22"/>
        </w:rPr>
      </w:pPr>
      <w:r>
        <w:rPr>
          <w:sz w:val="22"/>
          <w:szCs w:val="22"/>
        </w:rPr>
        <w:t>1</w:t>
      </w:r>
      <w:r w:rsidRPr="00E90778">
        <w:rPr>
          <w:sz w:val="22"/>
          <w:szCs w:val="22"/>
        </w:rPr>
        <w:t>.4.1 Laboratuvarın genel işleyişini etkileyen düzenlemeler ve kalıcı değişiklikler Dekanlık onayı ile yürütülür.</w:t>
      </w:r>
    </w:p>
    <w:p w:rsidR="00CD446F" w:rsidRPr="00E90778" w:rsidRDefault="00CD446F" w:rsidP="00CD446F">
      <w:pPr>
        <w:jc w:val="both"/>
        <w:rPr>
          <w:sz w:val="22"/>
          <w:szCs w:val="22"/>
        </w:rPr>
      </w:pPr>
      <w:r>
        <w:rPr>
          <w:sz w:val="22"/>
          <w:szCs w:val="22"/>
        </w:rPr>
        <w:t>1</w:t>
      </w:r>
      <w:r w:rsidRPr="00E90778">
        <w:rPr>
          <w:sz w:val="22"/>
          <w:szCs w:val="22"/>
        </w:rPr>
        <w:t>.4.2 Laboratuvar sorumlusu, güvenlik veya düzeni tehdit eden durumlarda laboratuvar kullanımını geçici veya kalıcı olarak durdurma yetkisine sahiptir. Bu durum gecikmeksizin Dekanlığa yazılı olarak bildirilir.</w:t>
      </w:r>
    </w:p>
    <w:p w:rsidR="00CD446F" w:rsidRPr="00E90778" w:rsidRDefault="00CD446F" w:rsidP="00CD446F">
      <w:pPr>
        <w:jc w:val="both"/>
        <w:rPr>
          <w:sz w:val="22"/>
          <w:szCs w:val="22"/>
        </w:rPr>
      </w:pPr>
      <w:r>
        <w:rPr>
          <w:sz w:val="22"/>
          <w:szCs w:val="22"/>
        </w:rPr>
        <w:t>1</w:t>
      </w:r>
      <w:r w:rsidRPr="00E90778">
        <w:rPr>
          <w:sz w:val="22"/>
          <w:szCs w:val="22"/>
        </w:rPr>
        <w:t>.4.3 Araştırma laboratuvarları, gerekli görülen durumlarda Dekanlık veya yetkilendirdiği komisyon/birimler tarafından denetlenebilir. Denetimlerde tespit edilen uygunsuzluklar için düzeltici faaliyet talep edilir; gerekli görülmesi halinde laboratuvar kullanımına ilişkin kısıtlamalar uygulanabilir.</w:t>
      </w:r>
    </w:p>
    <w:p w:rsidR="00CD446F" w:rsidRPr="00E90778" w:rsidRDefault="00CD446F" w:rsidP="00CD446F">
      <w:pPr>
        <w:jc w:val="both"/>
        <w:rPr>
          <w:sz w:val="22"/>
          <w:szCs w:val="22"/>
        </w:rPr>
      </w:pPr>
      <w:r>
        <w:rPr>
          <w:sz w:val="22"/>
          <w:szCs w:val="22"/>
        </w:rPr>
        <w:t>1</w:t>
      </w:r>
      <w:r w:rsidRPr="00E90778">
        <w:rPr>
          <w:sz w:val="22"/>
          <w:szCs w:val="22"/>
        </w:rPr>
        <w:t>.4.4 Kurallara aykırılık halinde, ihlalin niteliğine göre yazılı uyarı, geçici askıya alma veya laboratuvar kullanım izninin iptali uygulanabilir. Alınan kararlar Dekanlığa yazılı olarak bildirilir.</w:t>
      </w:r>
    </w:p>
    <w:p w:rsidR="00CD446F" w:rsidRPr="00E90778" w:rsidRDefault="00CD446F" w:rsidP="00CD446F">
      <w:pPr>
        <w:jc w:val="both"/>
        <w:rPr>
          <w:sz w:val="22"/>
          <w:szCs w:val="22"/>
        </w:rPr>
      </w:pPr>
    </w:p>
    <w:p w:rsidR="00CD446F" w:rsidRPr="00E90778" w:rsidRDefault="00CD446F" w:rsidP="00CD446F">
      <w:pPr>
        <w:jc w:val="both"/>
        <w:rPr>
          <w:b/>
          <w:sz w:val="22"/>
          <w:szCs w:val="22"/>
        </w:rPr>
      </w:pPr>
      <w:r>
        <w:rPr>
          <w:b/>
          <w:sz w:val="22"/>
          <w:szCs w:val="22"/>
        </w:rPr>
        <w:t>1</w:t>
      </w:r>
      <w:r w:rsidRPr="00E90778">
        <w:rPr>
          <w:b/>
          <w:sz w:val="22"/>
          <w:szCs w:val="22"/>
        </w:rPr>
        <w:t>.5 Cihaz ve Ekipman Kullanımı</w:t>
      </w:r>
    </w:p>
    <w:p w:rsidR="00CD446F" w:rsidRPr="00E90778" w:rsidRDefault="00CD446F" w:rsidP="00CD446F">
      <w:pPr>
        <w:jc w:val="both"/>
        <w:rPr>
          <w:sz w:val="22"/>
          <w:szCs w:val="22"/>
        </w:rPr>
      </w:pPr>
    </w:p>
    <w:p w:rsidR="00CD446F" w:rsidRPr="00E90778" w:rsidRDefault="00CD446F" w:rsidP="00CD446F">
      <w:pPr>
        <w:jc w:val="both"/>
        <w:rPr>
          <w:sz w:val="22"/>
          <w:szCs w:val="22"/>
        </w:rPr>
      </w:pPr>
      <w:r>
        <w:rPr>
          <w:sz w:val="22"/>
          <w:szCs w:val="22"/>
        </w:rPr>
        <w:t>1</w:t>
      </w:r>
      <w:r w:rsidRPr="00E90778">
        <w:rPr>
          <w:sz w:val="22"/>
          <w:szCs w:val="22"/>
        </w:rPr>
        <w:t>.5.1 Her cihaz için kullanım defteri eksiksiz doldurulmalıdır.</w:t>
      </w:r>
    </w:p>
    <w:p w:rsidR="00CD446F" w:rsidRPr="00E90778" w:rsidRDefault="00CD446F" w:rsidP="00CD446F">
      <w:pPr>
        <w:jc w:val="both"/>
        <w:rPr>
          <w:sz w:val="22"/>
          <w:szCs w:val="22"/>
        </w:rPr>
      </w:pPr>
      <w:r>
        <w:rPr>
          <w:sz w:val="22"/>
          <w:szCs w:val="22"/>
        </w:rPr>
        <w:t>1</w:t>
      </w:r>
      <w:r w:rsidRPr="00E90778">
        <w:rPr>
          <w:sz w:val="22"/>
          <w:szCs w:val="22"/>
        </w:rPr>
        <w:t>.5.2 Bakım, kalibrasyon ve tamir işlemleri laboratuvar sorumlusu kontrolünde yalnızca yetkili teknik personelce yapılarak Dekanlığa bilgi verilir.</w:t>
      </w:r>
    </w:p>
    <w:p w:rsidR="00CD446F" w:rsidRPr="00E90778" w:rsidRDefault="00CD446F" w:rsidP="00CD446F">
      <w:pPr>
        <w:jc w:val="both"/>
        <w:rPr>
          <w:sz w:val="22"/>
          <w:szCs w:val="22"/>
        </w:rPr>
      </w:pPr>
      <w:r>
        <w:rPr>
          <w:sz w:val="22"/>
          <w:szCs w:val="22"/>
        </w:rPr>
        <w:t>1</w:t>
      </w:r>
      <w:r w:rsidRPr="00E90778">
        <w:rPr>
          <w:sz w:val="22"/>
          <w:szCs w:val="22"/>
        </w:rPr>
        <w:t>.5.3 Cihazlar kullanım kılavuzlarına uygun kullanılmalı; işlem bitiminde temizlenip kapatılmalıdır.</w:t>
      </w:r>
    </w:p>
    <w:p w:rsidR="00CD446F" w:rsidRPr="00E90778" w:rsidRDefault="00CD446F" w:rsidP="00CD446F">
      <w:pPr>
        <w:jc w:val="both"/>
        <w:rPr>
          <w:sz w:val="22"/>
          <w:szCs w:val="22"/>
        </w:rPr>
      </w:pPr>
      <w:r>
        <w:rPr>
          <w:sz w:val="22"/>
          <w:szCs w:val="22"/>
        </w:rPr>
        <w:t>1</w:t>
      </w:r>
      <w:r w:rsidRPr="00E90778">
        <w:rPr>
          <w:sz w:val="22"/>
          <w:szCs w:val="22"/>
        </w:rPr>
        <w:t>.5.4 Ortak kullanılan cihazlar için önceden rezervasyon sistemi (takvim, çizelge veya elektronik sistem) kullanılması zorunludur.</w:t>
      </w:r>
    </w:p>
    <w:p w:rsidR="003F56BF" w:rsidRDefault="00CD446F" w:rsidP="00CD446F">
      <w:pPr>
        <w:jc w:val="both"/>
        <w:rPr>
          <w:sz w:val="22"/>
          <w:szCs w:val="22"/>
        </w:rPr>
      </w:pPr>
      <w:r>
        <w:rPr>
          <w:sz w:val="22"/>
          <w:szCs w:val="22"/>
        </w:rPr>
        <w:t>1</w:t>
      </w:r>
      <w:r w:rsidRPr="00E90778">
        <w:rPr>
          <w:sz w:val="22"/>
          <w:szCs w:val="22"/>
        </w:rPr>
        <w:t>.5.5 Cihaz rezervasyonları, planlanan çalışma süresi ile uyumlu olacak şekilde yapılmalıdır. Gereksiz veya fiilen kullanılmayacak sürelerin rezerve edilmesi uygun değildir. Laboratuvar sorumlusu, cihaz kullanım verimliliğini sağlamak amacıyla rezervasyon sürelerinde düzenleme yapma yetkisine sahiptir.</w:t>
      </w:r>
    </w:p>
    <w:p w:rsidR="00CD446F" w:rsidRPr="00E90778" w:rsidRDefault="00CD446F" w:rsidP="00CD446F">
      <w:pPr>
        <w:jc w:val="both"/>
        <w:rPr>
          <w:sz w:val="22"/>
          <w:szCs w:val="22"/>
        </w:rPr>
      </w:pPr>
    </w:p>
    <w:p w:rsidR="003F56BF" w:rsidRPr="00E90778" w:rsidRDefault="003F56BF" w:rsidP="003F56BF">
      <w:pPr>
        <w:jc w:val="both"/>
        <w:rPr>
          <w:b/>
          <w:sz w:val="22"/>
          <w:szCs w:val="22"/>
        </w:rPr>
      </w:pPr>
      <w:r>
        <w:rPr>
          <w:b/>
          <w:sz w:val="22"/>
          <w:szCs w:val="22"/>
        </w:rPr>
        <w:lastRenderedPageBreak/>
        <w:t>1</w:t>
      </w:r>
      <w:r w:rsidRPr="00E90778">
        <w:rPr>
          <w:b/>
          <w:sz w:val="22"/>
          <w:szCs w:val="22"/>
        </w:rPr>
        <w:t>.6 Veri Gizliliği ve Numune Güvenliği</w:t>
      </w:r>
    </w:p>
    <w:p w:rsidR="003F56BF" w:rsidRPr="00E90778" w:rsidRDefault="003F56BF" w:rsidP="003F56BF">
      <w:pPr>
        <w:jc w:val="both"/>
        <w:rPr>
          <w:sz w:val="22"/>
          <w:szCs w:val="22"/>
        </w:rPr>
      </w:pPr>
    </w:p>
    <w:p w:rsidR="003F56BF" w:rsidRPr="00E90778" w:rsidRDefault="003F56BF" w:rsidP="003F56BF">
      <w:pPr>
        <w:jc w:val="both"/>
        <w:rPr>
          <w:sz w:val="22"/>
          <w:szCs w:val="22"/>
        </w:rPr>
      </w:pPr>
      <w:r>
        <w:rPr>
          <w:sz w:val="22"/>
          <w:szCs w:val="22"/>
        </w:rPr>
        <w:t>1</w:t>
      </w:r>
      <w:r w:rsidRPr="00E90778">
        <w:rPr>
          <w:sz w:val="22"/>
          <w:szCs w:val="22"/>
        </w:rPr>
        <w:t xml:space="preserve">.6.1 İnsan kaynaklı numunelerde </w:t>
      </w:r>
      <w:proofErr w:type="spellStart"/>
      <w:r w:rsidRPr="00E90778">
        <w:rPr>
          <w:sz w:val="22"/>
          <w:szCs w:val="22"/>
        </w:rPr>
        <w:t>KVKK’ya</w:t>
      </w:r>
      <w:proofErr w:type="spellEnd"/>
      <w:r w:rsidRPr="00E90778">
        <w:rPr>
          <w:sz w:val="22"/>
          <w:szCs w:val="22"/>
        </w:rPr>
        <w:t xml:space="preserve"> uyulması zorunludur.</w:t>
      </w:r>
    </w:p>
    <w:p w:rsidR="00092803" w:rsidRDefault="003F56BF" w:rsidP="003F56BF">
      <w:pPr>
        <w:jc w:val="both"/>
        <w:rPr>
          <w:sz w:val="22"/>
          <w:szCs w:val="22"/>
        </w:rPr>
      </w:pPr>
      <w:r>
        <w:rPr>
          <w:sz w:val="22"/>
          <w:szCs w:val="22"/>
        </w:rPr>
        <w:t>1</w:t>
      </w:r>
      <w:r w:rsidRPr="00E90778">
        <w:rPr>
          <w:sz w:val="22"/>
          <w:szCs w:val="22"/>
        </w:rPr>
        <w:t>.6.2 Numunelerin güvenliği, etiketlenmesi, saklanması araştırmacının sorumluluğundadır.</w:t>
      </w:r>
    </w:p>
    <w:p w:rsidR="00B03CA3" w:rsidRPr="003F56BF" w:rsidRDefault="003F56BF" w:rsidP="003F56BF">
      <w:pPr>
        <w:jc w:val="both"/>
        <w:rPr>
          <w:sz w:val="22"/>
          <w:szCs w:val="22"/>
        </w:rPr>
      </w:pPr>
      <w:r>
        <w:rPr>
          <w:sz w:val="22"/>
          <w:szCs w:val="22"/>
        </w:rPr>
        <w:t>1</w:t>
      </w:r>
      <w:r w:rsidRPr="00E90778">
        <w:rPr>
          <w:sz w:val="22"/>
          <w:szCs w:val="22"/>
        </w:rPr>
        <w:t>.6.3 İnsan ve/veya hayvan kaynaklı materyal içeren çalışmalar için ilgili etik kurul onayı olmadan laboratuvar kullanımı yapılamaz.</w:t>
      </w:r>
    </w:p>
    <w:p w:rsidR="003F56BF" w:rsidRDefault="003F56BF" w:rsidP="003F56BF">
      <w:pPr>
        <w:jc w:val="both"/>
        <w:rPr>
          <w:sz w:val="22"/>
          <w:szCs w:val="22"/>
        </w:rPr>
      </w:pPr>
      <w:r>
        <w:rPr>
          <w:sz w:val="22"/>
          <w:szCs w:val="22"/>
        </w:rPr>
        <w:t>1</w:t>
      </w:r>
      <w:r w:rsidRPr="00E90778">
        <w:rPr>
          <w:sz w:val="22"/>
          <w:szCs w:val="22"/>
        </w:rPr>
        <w:t>.6.4 Proje süresi sonunda numunelerin saklanması, devri veya imhasına ilişkin karar proje sorumlusu tarafından yazılı olarak bildirilir. Bildirim yapılmayan veya sahipsiz kalan numuneler, laboratuvar sorumlusu tarafından ilgili mevzuata uygun şekilde imha edilebilir.</w:t>
      </w:r>
    </w:p>
    <w:p w:rsidR="00092803" w:rsidRPr="00E90778" w:rsidRDefault="00092803" w:rsidP="003F56BF">
      <w:pPr>
        <w:jc w:val="both"/>
        <w:rPr>
          <w:sz w:val="22"/>
          <w:szCs w:val="22"/>
        </w:rPr>
      </w:pPr>
    </w:p>
    <w:p w:rsidR="003F56BF" w:rsidRPr="00E90778" w:rsidRDefault="003F56BF" w:rsidP="003F56BF">
      <w:pPr>
        <w:jc w:val="both"/>
        <w:rPr>
          <w:b/>
          <w:sz w:val="22"/>
          <w:szCs w:val="22"/>
        </w:rPr>
      </w:pPr>
      <w:r>
        <w:rPr>
          <w:b/>
          <w:sz w:val="22"/>
          <w:szCs w:val="22"/>
        </w:rPr>
        <w:t>1</w:t>
      </w:r>
      <w:r w:rsidRPr="00E90778">
        <w:rPr>
          <w:b/>
          <w:sz w:val="22"/>
          <w:szCs w:val="22"/>
        </w:rPr>
        <w:t>.7 Acil Durum Prosedürleri</w:t>
      </w:r>
    </w:p>
    <w:p w:rsidR="003F56BF" w:rsidRPr="00E90778" w:rsidRDefault="003F56BF" w:rsidP="003F56BF">
      <w:pPr>
        <w:jc w:val="both"/>
        <w:rPr>
          <w:sz w:val="22"/>
          <w:szCs w:val="22"/>
        </w:rPr>
      </w:pPr>
    </w:p>
    <w:p w:rsidR="003F56BF" w:rsidRPr="00E90778" w:rsidRDefault="003F56BF" w:rsidP="003F56BF">
      <w:pPr>
        <w:jc w:val="both"/>
        <w:rPr>
          <w:sz w:val="22"/>
          <w:szCs w:val="22"/>
        </w:rPr>
      </w:pPr>
      <w:r>
        <w:rPr>
          <w:sz w:val="22"/>
          <w:szCs w:val="22"/>
        </w:rPr>
        <w:t>1</w:t>
      </w:r>
      <w:r w:rsidRPr="00E90778">
        <w:rPr>
          <w:sz w:val="22"/>
          <w:szCs w:val="22"/>
        </w:rPr>
        <w:t>.7.1 Yangın, kimyasal sızıntı ve elektrik kazası prosedürleri araştırmacılar tarafından bilinmelidir.</w:t>
      </w:r>
    </w:p>
    <w:p w:rsidR="003F56BF" w:rsidRPr="00E90778" w:rsidRDefault="003F56BF" w:rsidP="003F56BF">
      <w:pPr>
        <w:jc w:val="both"/>
        <w:rPr>
          <w:sz w:val="22"/>
          <w:szCs w:val="22"/>
        </w:rPr>
      </w:pPr>
      <w:r>
        <w:rPr>
          <w:sz w:val="22"/>
          <w:szCs w:val="22"/>
        </w:rPr>
        <w:t>1</w:t>
      </w:r>
      <w:r w:rsidRPr="00E90778">
        <w:rPr>
          <w:sz w:val="22"/>
          <w:szCs w:val="22"/>
        </w:rPr>
        <w:t>.7.2 İlk yardım çantası, yangın söndürücüler ve acil çıkış yollarının konumu bilinmelidir.</w:t>
      </w:r>
    </w:p>
    <w:p w:rsidR="003F56BF" w:rsidRPr="00E90778" w:rsidRDefault="003F56BF" w:rsidP="003F56BF">
      <w:pPr>
        <w:jc w:val="both"/>
        <w:rPr>
          <w:sz w:val="22"/>
          <w:szCs w:val="22"/>
        </w:rPr>
      </w:pPr>
      <w:r>
        <w:rPr>
          <w:sz w:val="22"/>
          <w:szCs w:val="22"/>
        </w:rPr>
        <w:t>1</w:t>
      </w:r>
      <w:r w:rsidRPr="00E90778">
        <w:rPr>
          <w:sz w:val="22"/>
          <w:szCs w:val="22"/>
        </w:rPr>
        <w:t>.7.3 Acil durumlarda laboratuvar sorumlusu veya o anda laboratuvarda bulunan en kıdemli yetkili araştırmacı, gerekli ilk müdahaleyi yapmak ve durumu ilgili birimlere ve Dekanlığa bildirmekle yetkilidir.</w:t>
      </w:r>
    </w:p>
    <w:p w:rsidR="003F56BF" w:rsidRPr="00E90778" w:rsidRDefault="003F56BF" w:rsidP="003F56BF">
      <w:pPr>
        <w:jc w:val="both"/>
        <w:rPr>
          <w:sz w:val="22"/>
          <w:szCs w:val="22"/>
        </w:rPr>
      </w:pPr>
    </w:p>
    <w:p w:rsidR="003F56BF" w:rsidRPr="00E90778" w:rsidRDefault="003F56BF" w:rsidP="003F56BF">
      <w:pPr>
        <w:jc w:val="both"/>
        <w:rPr>
          <w:b/>
          <w:sz w:val="22"/>
          <w:szCs w:val="22"/>
        </w:rPr>
      </w:pPr>
      <w:r>
        <w:rPr>
          <w:b/>
          <w:sz w:val="22"/>
          <w:szCs w:val="22"/>
        </w:rPr>
        <w:t>1</w:t>
      </w:r>
      <w:r w:rsidRPr="00E90778">
        <w:rPr>
          <w:b/>
          <w:sz w:val="22"/>
          <w:szCs w:val="22"/>
        </w:rPr>
        <w:t>.8 Kimyasal ve Biyolojik Madde Kullanımı</w:t>
      </w:r>
    </w:p>
    <w:p w:rsidR="003F56BF" w:rsidRPr="00E90778" w:rsidRDefault="003F56BF" w:rsidP="003F56BF">
      <w:pPr>
        <w:jc w:val="both"/>
        <w:rPr>
          <w:sz w:val="22"/>
          <w:szCs w:val="22"/>
        </w:rPr>
      </w:pPr>
    </w:p>
    <w:p w:rsidR="003F56BF" w:rsidRPr="00E90778" w:rsidRDefault="003F56BF" w:rsidP="003F56BF">
      <w:pPr>
        <w:jc w:val="both"/>
        <w:rPr>
          <w:sz w:val="22"/>
          <w:szCs w:val="22"/>
        </w:rPr>
      </w:pPr>
      <w:r>
        <w:rPr>
          <w:sz w:val="22"/>
          <w:szCs w:val="22"/>
        </w:rPr>
        <w:t>1</w:t>
      </w:r>
      <w:r w:rsidRPr="00E90778">
        <w:rPr>
          <w:sz w:val="22"/>
          <w:szCs w:val="22"/>
        </w:rPr>
        <w:t>.8.1 Kullanılan maddeler uygun şekilde etiketlenmeli ve doğru koşullarda saklanmalıdır.</w:t>
      </w:r>
    </w:p>
    <w:p w:rsidR="003F56BF" w:rsidRPr="00E90778" w:rsidRDefault="003F56BF" w:rsidP="003F56BF">
      <w:pPr>
        <w:jc w:val="both"/>
        <w:rPr>
          <w:sz w:val="22"/>
          <w:szCs w:val="22"/>
        </w:rPr>
      </w:pPr>
      <w:r>
        <w:rPr>
          <w:sz w:val="22"/>
          <w:szCs w:val="22"/>
        </w:rPr>
        <w:t>1</w:t>
      </w:r>
      <w:r w:rsidRPr="00E90778">
        <w:rPr>
          <w:sz w:val="22"/>
          <w:szCs w:val="22"/>
        </w:rPr>
        <w:t>.8.2 Kimyasal, biyolojik ve kesici-delici atıklar kendi özel atık kutularına atılmalıdır.</w:t>
      </w:r>
    </w:p>
    <w:p w:rsidR="003F56BF" w:rsidRPr="00E90778" w:rsidRDefault="003F56BF" w:rsidP="003F56BF">
      <w:pPr>
        <w:jc w:val="both"/>
        <w:rPr>
          <w:sz w:val="22"/>
          <w:szCs w:val="22"/>
        </w:rPr>
      </w:pPr>
      <w:r>
        <w:rPr>
          <w:sz w:val="22"/>
          <w:szCs w:val="22"/>
        </w:rPr>
        <w:t>1</w:t>
      </w:r>
      <w:r w:rsidRPr="00E90778">
        <w:rPr>
          <w:sz w:val="22"/>
          <w:szCs w:val="22"/>
        </w:rPr>
        <w:t>.8.3 Laboratuvarda atık bırakılmamalı, düzenli temizlik sağlanmalıdır.</w:t>
      </w:r>
    </w:p>
    <w:p w:rsidR="003F56BF" w:rsidRPr="00E90778" w:rsidRDefault="003F56BF" w:rsidP="003F56BF">
      <w:pPr>
        <w:jc w:val="both"/>
        <w:rPr>
          <w:sz w:val="22"/>
          <w:szCs w:val="22"/>
        </w:rPr>
      </w:pPr>
    </w:p>
    <w:p w:rsidR="003F56BF" w:rsidRPr="00E90778" w:rsidRDefault="003F56BF" w:rsidP="003F56BF">
      <w:pPr>
        <w:jc w:val="both"/>
        <w:rPr>
          <w:b/>
          <w:sz w:val="22"/>
          <w:szCs w:val="22"/>
        </w:rPr>
      </w:pPr>
      <w:r>
        <w:rPr>
          <w:b/>
          <w:sz w:val="22"/>
          <w:szCs w:val="22"/>
        </w:rPr>
        <w:t>1</w:t>
      </w:r>
      <w:r w:rsidRPr="00E90778">
        <w:rPr>
          <w:b/>
          <w:sz w:val="22"/>
          <w:szCs w:val="22"/>
        </w:rPr>
        <w:t>.9 Düzen ve Temizlik</w:t>
      </w:r>
    </w:p>
    <w:p w:rsidR="003F56BF" w:rsidRPr="00E90778" w:rsidRDefault="003F56BF" w:rsidP="003F56BF">
      <w:pPr>
        <w:jc w:val="both"/>
        <w:rPr>
          <w:sz w:val="22"/>
          <w:szCs w:val="22"/>
        </w:rPr>
      </w:pPr>
    </w:p>
    <w:p w:rsidR="003F56BF" w:rsidRPr="00E90778" w:rsidRDefault="003F56BF" w:rsidP="003F56BF">
      <w:pPr>
        <w:jc w:val="both"/>
        <w:rPr>
          <w:sz w:val="22"/>
          <w:szCs w:val="22"/>
        </w:rPr>
      </w:pPr>
      <w:r>
        <w:rPr>
          <w:sz w:val="22"/>
          <w:szCs w:val="22"/>
        </w:rPr>
        <w:t>1</w:t>
      </w:r>
      <w:r w:rsidRPr="00E90778">
        <w:rPr>
          <w:sz w:val="22"/>
          <w:szCs w:val="22"/>
        </w:rPr>
        <w:t>.9.1 Sarf malzemeler ve ekipmanlar çalışma düzenini bozacak şekilde bırakılmamalıdır.</w:t>
      </w:r>
    </w:p>
    <w:p w:rsidR="003F56BF" w:rsidRPr="00E90778" w:rsidRDefault="003F56BF" w:rsidP="003F56BF">
      <w:pPr>
        <w:jc w:val="both"/>
        <w:rPr>
          <w:sz w:val="22"/>
          <w:szCs w:val="22"/>
        </w:rPr>
      </w:pPr>
      <w:r>
        <w:rPr>
          <w:sz w:val="22"/>
          <w:szCs w:val="22"/>
        </w:rPr>
        <w:t>1</w:t>
      </w:r>
      <w:r w:rsidRPr="00E90778">
        <w:rPr>
          <w:sz w:val="22"/>
          <w:szCs w:val="22"/>
        </w:rPr>
        <w:t>.9.2 Laboratuvar kapıları güvenlik nedeniyle kapalı tutulmalıdır.</w:t>
      </w:r>
    </w:p>
    <w:p w:rsidR="003F56BF" w:rsidRPr="00E90778" w:rsidRDefault="003F56BF" w:rsidP="003F56BF">
      <w:pPr>
        <w:jc w:val="both"/>
        <w:rPr>
          <w:sz w:val="22"/>
          <w:szCs w:val="22"/>
        </w:rPr>
      </w:pPr>
      <w:r>
        <w:rPr>
          <w:sz w:val="22"/>
          <w:szCs w:val="22"/>
        </w:rPr>
        <w:t>1</w:t>
      </w:r>
      <w:r w:rsidRPr="00E90778">
        <w:rPr>
          <w:sz w:val="22"/>
          <w:szCs w:val="22"/>
        </w:rPr>
        <w:t xml:space="preserve">.9.3 Çalışma sonrası </w:t>
      </w:r>
      <w:proofErr w:type="gramStart"/>
      <w:r w:rsidRPr="00E90778">
        <w:rPr>
          <w:sz w:val="22"/>
          <w:szCs w:val="22"/>
        </w:rPr>
        <w:t>tezgah</w:t>
      </w:r>
      <w:proofErr w:type="gramEnd"/>
      <w:r w:rsidRPr="00E90778">
        <w:rPr>
          <w:sz w:val="22"/>
          <w:szCs w:val="22"/>
        </w:rPr>
        <w:t xml:space="preserve"> ve cihazlar temizlenmeli ve gerekirse dezenfekte edilmelidir. Kullanılan malzemeler uygun şekilde bertaraf edilmelidir.</w:t>
      </w:r>
    </w:p>
    <w:p w:rsidR="003F56BF" w:rsidRPr="00E90778" w:rsidRDefault="003F56BF" w:rsidP="003F56BF">
      <w:pPr>
        <w:jc w:val="both"/>
        <w:rPr>
          <w:sz w:val="22"/>
          <w:szCs w:val="22"/>
        </w:rPr>
      </w:pPr>
    </w:p>
    <w:p w:rsidR="003F56BF" w:rsidRPr="00E90778" w:rsidRDefault="003F56BF" w:rsidP="003F56BF">
      <w:pPr>
        <w:jc w:val="both"/>
        <w:rPr>
          <w:b/>
          <w:sz w:val="22"/>
          <w:szCs w:val="22"/>
        </w:rPr>
      </w:pPr>
      <w:r>
        <w:rPr>
          <w:b/>
          <w:sz w:val="22"/>
          <w:szCs w:val="22"/>
        </w:rPr>
        <w:t>1</w:t>
      </w:r>
      <w:r w:rsidRPr="00E90778">
        <w:rPr>
          <w:b/>
          <w:sz w:val="22"/>
          <w:szCs w:val="22"/>
        </w:rPr>
        <w:t>.10 Ekipman ve Demirbaş Hareketi</w:t>
      </w:r>
    </w:p>
    <w:p w:rsidR="003F56BF" w:rsidRPr="00E90778" w:rsidRDefault="003F56BF" w:rsidP="003F56BF">
      <w:pPr>
        <w:jc w:val="both"/>
        <w:rPr>
          <w:sz w:val="22"/>
          <w:szCs w:val="22"/>
        </w:rPr>
      </w:pPr>
    </w:p>
    <w:p w:rsidR="003F56BF" w:rsidRPr="00E90778" w:rsidRDefault="003F56BF" w:rsidP="003F56BF">
      <w:pPr>
        <w:jc w:val="both"/>
        <w:rPr>
          <w:sz w:val="22"/>
          <w:szCs w:val="22"/>
        </w:rPr>
      </w:pPr>
      <w:r>
        <w:rPr>
          <w:sz w:val="22"/>
          <w:szCs w:val="22"/>
        </w:rPr>
        <w:t>1</w:t>
      </w:r>
      <w:r w:rsidRPr="00E90778">
        <w:rPr>
          <w:sz w:val="22"/>
          <w:szCs w:val="22"/>
        </w:rPr>
        <w:t>.10.1 Laboratuvar sorumlusu izni olmadan cihaz ve demirbaşların yeri değiştirilemez veya dışarı çıkarılamaz. Bakım, kalibrasyon veya servis gereksinimleri durumunda laboratuvar sorumlusu bilgilendirilerek kayıt tutulmalıdır.</w:t>
      </w:r>
    </w:p>
    <w:p w:rsidR="003F56BF" w:rsidRPr="00E90778" w:rsidRDefault="003F56BF" w:rsidP="003F56BF">
      <w:pPr>
        <w:jc w:val="both"/>
        <w:rPr>
          <w:sz w:val="22"/>
          <w:szCs w:val="22"/>
        </w:rPr>
      </w:pPr>
    </w:p>
    <w:p w:rsidR="003F56BF" w:rsidRPr="00E90778" w:rsidRDefault="003F56BF" w:rsidP="003F56BF">
      <w:pPr>
        <w:jc w:val="both"/>
        <w:rPr>
          <w:b/>
          <w:sz w:val="22"/>
          <w:szCs w:val="22"/>
        </w:rPr>
      </w:pPr>
      <w:r>
        <w:rPr>
          <w:b/>
          <w:sz w:val="22"/>
          <w:szCs w:val="22"/>
        </w:rPr>
        <w:t>1</w:t>
      </w:r>
      <w:r w:rsidRPr="00E90778">
        <w:rPr>
          <w:b/>
          <w:sz w:val="22"/>
          <w:szCs w:val="22"/>
        </w:rPr>
        <w:t>.11 Alan Kısıtlaması</w:t>
      </w:r>
    </w:p>
    <w:p w:rsidR="003F56BF" w:rsidRPr="00E90778" w:rsidRDefault="003F56BF" w:rsidP="003F56BF">
      <w:pPr>
        <w:jc w:val="both"/>
        <w:rPr>
          <w:sz w:val="22"/>
          <w:szCs w:val="22"/>
        </w:rPr>
      </w:pPr>
    </w:p>
    <w:p w:rsidR="00B03CA3" w:rsidRPr="006162D1" w:rsidRDefault="003F56BF" w:rsidP="006162D1">
      <w:pPr>
        <w:jc w:val="both"/>
        <w:rPr>
          <w:sz w:val="22"/>
          <w:szCs w:val="22"/>
        </w:rPr>
      </w:pPr>
      <w:r>
        <w:rPr>
          <w:sz w:val="22"/>
          <w:szCs w:val="22"/>
        </w:rPr>
        <w:t>1</w:t>
      </w:r>
      <w:r w:rsidRPr="00E90778">
        <w:rPr>
          <w:sz w:val="22"/>
          <w:szCs w:val="22"/>
        </w:rPr>
        <w:t>.11.1 Araştırmacılar, başvuruda belirtilen alanlar ve cihazlar dışında birim kullanamazlar.</w:t>
      </w:r>
    </w:p>
    <w:p w:rsidR="003F56BF" w:rsidRPr="00E90778" w:rsidRDefault="003F56BF" w:rsidP="003F56BF">
      <w:pPr>
        <w:jc w:val="both"/>
        <w:rPr>
          <w:b/>
          <w:sz w:val="22"/>
          <w:szCs w:val="22"/>
        </w:rPr>
      </w:pPr>
      <w:r>
        <w:rPr>
          <w:b/>
          <w:sz w:val="22"/>
          <w:szCs w:val="22"/>
        </w:rPr>
        <w:lastRenderedPageBreak/>
        <w:t>1</w:t>
      </w:r>
      <w:r w:rsidRPr="00E90778">
        <w:rPr>
          <w:b/>
          <w:sz w:val="22"/>
          <w:szCs w:val="22"/>
        </w:rPr>
        <w:t>.12 Laboratuvar Kullanım Süreci</w:t>
      </w:r>
    </w:p>
    <w:p w:rsidR="003F56BF" w:rsidRPr="00E90778" w:rsidRDefault="003F56BF" w:rsidP="003F56BF">
      <w:pPr>
        <w:jc w:val="both"/>
        <w:rPr>
          <w:sz w:val="22"/>
          <w:szCs w:val="22"/>
        </w:rPr>
      </w:pPr>
    </w:p>
    <w:p w:rsidR="006162D1" w:rsidRDefault="003F56BF" w:rsidP="006162D1">
      <w:pPr>
        <w:jc w:val="both"/>
        <w:rPr>
          <w:sz w:val="22"/>
          <w:szCs w:val="22"/>
        </w:rPr>
      </w:pPr>
      <w:r>
        <w:rPr>
          <w:sz w:val="22"/>
          <w:szCs w:val="22"/>
        </w:rPr>
        <w:t>1</w:t>
      </w:r>
      <w:r w:rsidRPr="00E90778">
        <w:rPr>
          <w:sz w:val="22"/>
          <w:szCs w:val="22"/>
        </w:rPr>
        <w:t>.12.1 Laboratuvar kullanım süresi, onaylanan projenin süresi ile sınırlıdır. Laboratuvar kullanımı proje süresince kurallara uygunluk devam ettiği sürece kesintisiz olarak devam eder. Ancak kullanımın devamı, yılda bir kez yapılacak faaliyet değerlendirmesine tabidir. Bu değerlendirme, kısa faaliyet raporu veya proje ilerleme bilgisi üzerinden yapılır.</w:t>
      </w:r>
    </w:p>
    <w:p w:rsidR="006162D1" w:rsidRDefault="006162D1" w:rsidP="006162D1">
      <w:pPr>
        <w:jc w:val="both"/>
        <w:rPr>
          <w:sz w:val="22"/>
          <w:szCs w:val="22"/>
        </w:rPr>
      </w:pPr>
    </w:p>
    <w:p w:rsidR="006162D1" w:rsidRPr="00E90778" w:rsidRDefault="006162D1" w:rsidP="006162D1">
      <w:pPr>
        <w:jc w:val="both"/>
        <w:rPr>
          <w:sz w:val="22"/>
          <w:szCs w:val="22"/>
        </w:rPr>
      </w:pPr>
      <w:r w:rsidRPr="00E90778">
        <w:rPr>
          <w:b/>
          <w:sz w:val="22"/>
          <w:szCs w:val="22"/>
        </w:rPr>
        <w:t>Başvuru Süreci:</w:t>
      </w:r>
      <w:r w:rsidRPr="00E90778">
        <w:rPr>
          <w:sz w:val="22"/>
          <w:szCs w:val="22"/>
        </w:rPr>
        <w:t xml:space="preserve"> Araştırmacılar, laboratuvar</w:t>
      </w:r>
      <w:r>
        <w:rPr>
          <w:sz w:val="22"/>
          <w:szCs w:val="22"/>
        </w:rPr>
        <w:t xml:space="preserve"> kullanımı</w:t>
      </w:r>
      <w:r w:rsidRPr="00E90778">
        <w:rPr>
          <w:sz w:val="22"/>
          <w:szCs w:val="22"/>
        </w:rPr>
        <w:t xml:space="preserve"> başvuru</w:t>
      </w:r>
      <w:r>
        <w:rPr>
          <w:sz w:val="22"/>
          <w:szCs w:val="22"/>
        </w:rPr>
        <w:t xml:space="preserve"> dilekçesini ekleriyle birlikte</w:t>
      </w:r>
      <w:r w:rsidRPr="00E90778">
        <w:rPr>
          <w:sz w:val="22"/>
          <w:szCs w:val="22"/>
        </w:rPr>
        <w:t xml:space="preserve"> fakülte</w:t>
      </w:r>
      <w:r>
        <w:rPr>
          <w:sz w:val="22"/>
          <w:szCs w:val="22"/>
        </w:rPr>
        <w:t>nin idari birimine eksiksiz teslim eder.</w:t>
      </w:r>
      <w:r w:rsidRPr="00E90778">
        <w:rPr>
          <w:sz w:val="22"/>
          <w:szCs w:val="22"/>
        </w:rPr>
        <w:t xml:space="preserve"> Başvurular, Dekanlık tarafından ilgili laboratuvar sorumlularına ve komisyon üyelerine iletilir. Laboratuvar sorumluları ve/veya komisyon üyeleri başvuruları teknik uygunluk açısından değerlendirerek görüşlerini </w:t>
      </w:r>
      <w:r>
        <w:rPr>
          <w:sz w:val="22"/>
          <w:szCs w:val="22"/>
        </w:rPr>
        <w:t xml:space="preserve">dekanlığa </w:t>
      </w:r>
      <w:r w:rsidRPr="00E90778">
        <w:rPr>
          <w:sz w:val="22"/>
          <w:szCs w:val="22"/>
        </w:rPr>
        <w:t xml:space="preserve">bildirir. </w:t>
      </w:r>
      <w:r>
        <w:rPr>
          <w:sz w:val="22"/>
          <w:szCs w:val="22"/>
        </w:rPr>
        <w:t xml:space="preserve">Komisyonun görüşü neticesinde uygun bulunan ya da bulunmayan </w:t>
      </w:r>
      <w:r w:rsidRPr="00E90778">
        <w:rPr>
          <w:sz w:val="22"/>
          <w:szCs w:val="22"/>
        </w:rPr>
        <w:t>başvurular gerekçesi belirtilerek araştırmacıya yazılı olarak bildirilir. Uygun bulunan başvurular</w:t>
      </w:r>
      <w:r>
        <w:rPr>
          <w:sz w:val="22"/>
          <w:szCs w:val="22"/>
        </w:rPr>
        <w:t>da, o</w:t>
      </w:r>
      <w:r w:rsidRPr="00E90778">
        <w:rPr>
          <w:sz w:val="22"/>
          <w:szCs w:val="22"/>
        </w:rPr>
        <w:t>nayın araştırmacıya yazılı olarak bildirilmesi ile birlikte laboratuvar kullanım süreci başlar.</w:t>
      </w:r>
    </w:p>
    <w:p w:rsidR="006162D1" w:rsidRPr="00E90778" w:rsidRDefault="006162D1" w:rsidP="006162D1">
      <w:pPr>
        <w:jc w:val="both"/>
        <w:rPr>
          <w:sz w:val="22"/>
          <w:szCs w:val="22"/>
        </w:rPr>
      </w:pPr>
    </w:p>
    <w:p w:rsidR="006162D1" w:rsidRPr="00084EFA" w:rsidRDefault="006162D1" w:rsidP="006162D1">
      <w:pPr>
        <w:jc w:val="both"/>
        <w:rPr>
          <w:b/>
          <w:sz w:val="22"/>
          <w:szCs w:val="22"/>
        </w:rPr>
      </w:pPr>
      <w:r>
        <w:rPr>
          <w:b/>
          <w:sz w:val="22"/>
          <w:szCs w:val="22"/>
        </w:rPr>
        <w:t xml:space="preserve">1.13 </w:t>
      </w:r>
      <w:r w:rsidRPr="00084EFA">
        <w:rPr>
          <w:b/>
          <w:sz w:val="22"/>
          <w:szCs w:val="22"/>
        </w:rPr>
        <w:t>Öğrenciler ve Sorumluluk</w:t>
      </w:r>
    </w:p>
    <w:p w:rsidR="006162D1" w:rsidRPr="00E90778" w:rsidRDefault="006162D1" w:rsidP="006162D1">
      <w:pPr>
        <w:jc w:val="both"/>
        <w:rPr>
          <w:sz w:val="22"/>
          <w:szCs w:val="22"/>
        </w:rPr>
      </w:pPr>
    </w:p>
    <w:p w:rsidR="006162D1" w:rsidRPr="006162D1" w:rsidRDefault="006162D1" w:rsidP="006162D1">
      <w:pPr>
        <w:pStyle w:val="ListeParagraf"/>
        <w:numPr>
          <w:ilvl w:val="2"/>
          <w:numId w:val="42"/>
        </w:numPr>
        <w:jc w:val="both"/>
        <w:rPr>
          <w:sz w:val="22"/>
          <w:szCs w:val="22"/>
        </w:rPr>
      </w:pPr>
      <w:r w:rsidRPr="006162D1">
        <w:rPr>
          <w:sz w:val="22"/>
          <w:szCs w:val="22"/>
        </w:rPr>
        <w:t>Araştırmacı, sorumluluğundaki öğrencilerin kurallara uymasını sağlamakla yükümlüdür.</w:t>
      </w:r>
    </w:p>
    <w:p w:rsidR="006162D1" w:rsidRPr="006162D1" w:rsidRDefault="006162D1" w:rsidP="006162D1">
      <w:pPr>
        <w:jc w:val="both"/>
        <w:rPr>
          <w:sz w:val="22"/>
          <w:szCs w:val="22"/>
        </w:rPr>
      </w:pPr>
      <w:r>
        <w:rPr>
          <w:sz w:val="22"/>
          <w:szCs w:val="22"/>
        </w:rPr>
        <w:t xml:space="preserve">1.13.2   </w:t>
      </w:r>
      <w:r w:rsidRPr="006162D1">
        <w:rPr>
          <w:sz w:val="22"/>
          <w:szCs w:val="22"/>
        </w:rPr>
        <w:t>Kurallara aykırılık halinde oluşacak tüm sorumluluk araştırmacıya aittir.</w:t>
      </w:r>
    </w:p>
    <w:p w:rsidR="006162D1" w:rsidRPr="00E90778" w:rsidRDefault="006162D1" w:rsidP="006162D1">
      <w:pPr>
        <w:jc w:val="both"/>
        <w:rPr>
          <w:sz w:val="22"/>
          <w:szCs w:val="22"/>
        </w:rPr>
      </w:pPr>
    </w:p>
    <w:p w:rsidR="006162D1" w:rsidRPr="00E90778" w:rsidRDefault="006162D1" w:rsidP="006162D1">
      <w:pPr>
        <w:spacing w:after="200" w:line="276" w:lineRule="auto"/>
        <w:rPr>
          <w:sz w:val="22"/>
          <w:szCs w:val="22"/>
        </w:rPr>
      </w:pPr>
    </w:p>
    <w:p w:rsidR="00CD446F" w:rsidRPr="00E90778" w:rsidRDefault="00CD446F" w:rsidP="00CD446F">
      <w:pPr>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Default="006162D1" w:rsidP="00CD446F">
      <w:pPr>
        <w:spacing w:line="276" w:lineRule="auto"/>
        <w:jc w:val="both"/>
        <w:rPr>
          <w:sz w:val="22"/>
          <w:szCs w:val="22"/>
        </w:rPr>
      </w:pPr>
    </w:p>
    <w:p w:rsidR="006162D1" w:rsidRPr="006162D1" w:rsidRDefault="006162D1" w:rsidP="006162D1">
      <w:pPr>
        <w:pStyle w:val="ListeParagraf"/>
        <w:numPr>
          <w:ilvl w:val="0"/>
          <w:numId w:val="36"/>
        </w:numPr>
        <w:jc w:val="both"/>
        <w:rPr>
          <w:b/>
          <w:sz w:val="22"/>
          <w:szCs w:val="22"/>
        </w:rPr>
      </w:pPr>
      <w:r w:rsidRPr="006162D1">
        <w:rPr>
          <w:b/>
          <w:sz w:val="22"/>
          <w:szCs w:val="22"/>
        </w:rPr>
        <w:t>HÜCRE KÜLTÜRÜ LABORATUVARI KULLANIM TALİMATI</w:t>
      </w:r>
    </w:p>
    <w:p w:rsidR="006162D1" w:rsidRPr="00E90778" w:rsidRDefault="006162D1" w:rsidP="006162D1">
      <w:pPr>
        <w:jc w:val="both"/>
        <w:rPr>
          <w:sz w:val="22"/>
          <w:szCs w:val="22"/>
        </w:rPr>
      </w:pPr>
    </w:p>
    <w:p w:rsidR="006162D1" w:rsidRPr="00E90778" w:rsidRDefault="006162D1" w:rsidP="006162D1">
      <w:pPr>
        <w:spacing w:line="276" w:lineRule="auto"/>
        <w:jc w:val="both"/>
        <w:rPr>
          <w:sz w:val="22"/>
          <w:szCs w:val="22"/>
        </w:rPr>
      </w:pPr>
      <w:r>
        <w:rPr>
          <w:sz w:val="22"/>
          <w:szCs w:val="22"/>
        </w:rPr>
        <w:t>2</w:t>
      </w:r>
      <w:r w:rsidRPr="00E90778">
        <w:rPr>
          <w:sz w:val="22"/>
          <w:szCs w:val="22"/>
        </w:rPr>
        <w:t>.1 Hücre kültürü bölümüne giriş, başvurusunda bu alanı kullanacağı onaylanan araştırmacılarla sınırlıdır.</w:t>
      </w:r>
    </w:p>
    <w:p w:rsidR="006162D1" w:rsidRPr="00E90778" w:rsidRDefault="006162D1" w:rsidP="006162D1">
      <w:pPr>
        <w:spacing w:line="276" w:lineRule="auto"/>
        <w:jc w:val="both"/>
        <w:rPr>
          <w:sz w:val="22"/>
          <w:szCs w:val="22"/>
        </w:rPr>
      </w:pPr>
      <w:r>
        <w:rPr>
          <w:sz w:val="22"/>
          <w:szCs w:val="22"/>
        </w:rPr>
        <w:t>2</w:t>
      </w:r>
      <w:r w:rsidRPr="00E90778">
        <w:rPr>
          <w:sz w:val="22"/>
          <w:szCs w:val="22"/>
        </w:rPr>
        <w:t xml:space="preserve">.2 </w:t>
      </w:r>
      <w:proofErr w:type="spellStart"/>
      <w:r w:rsidRPr="00E90778">
        <w:rPr>
          <w:sz w:val="22"/>
          <w:szCs w:val="22"/>
        </w:rPr>
        <w:t>Steriliteyi</w:t>
      </w:r>
      <w:proofErr w:type="spellEnd"/>
      <w:r w:rsidRPr="00E90778">
        <w:rPr>
          <w:sz w:val="22"/>
          <w:szCs w:val="22"/>
        </w:rPr>
        <w:t xml:space="preserve"> korumak amacıyla, yalnızca gerekli durumlarda giriş-çıkış yapılmalıdır.</w:t>
      </w:r>
    </w:p>
    <w:p w:rsidR="006162D1" w:rsidRPr="00E90778" w:rsidRDefault="006162D1" w:rsidP="006162D1">
      <w:pPr>
        <w:spacing w:line="276" w:lineRule="auto"/>
        <w:jc w:val="both"/>
        <w:rPr>
          <w:sz w:val="22"/>
          <w:szCs w:val="22"/>
        </w:rPr>
      </w:pPr>
      <w:r>
        <w:rPr>
          <w:sz w:val="22"/>
          <w:szCs w:val="22"/>
        </w:rPr>
        <w:t>2</w:t>
      </w:r>
      <w:r w:rsidRPr="00E90778">
        <w:rPr>
          <w:sz w:val="22"/>
          <w:szCs w:val="22"/>
        </w:rPr>
        <w:t xml:space="preserve">.3 CO₂ </w:t>
      </w:r>
      <w:proofErr w:type="spellStart"/>
      <w:r w:rsidRPr="00E90778">
        <w:rPr>
          <w:sz w:val="22"/>
          <w:szCs w:val="22"/>
        </w:rPr>
        <w:t>inkübatörü</w:t>
      </w:r>
      <w:proofErr w:type="spellEnd"/>
      <w:r w:rsidRPr="00E90778">
        <w:rPr>
          <w:sz w:val="22"/>
          <w:szCs w:val="22"/>
        </w:rPr>
        <w:t xml:space="preserve">, </w:t>
      </w:r>
      <w:proofErr w:type="spellStart"/>
      <w:r w:rsidRPr="00E90778">
        <w:rPr>
          <w:sz w:val="22"/>
          <w:szCs w:val="22"/>
        </w:rPr>
        <w:t>biyogüvenlik</w:t>
      </w:r>
      <w:proofErr w:type="spellEnd"/>
      <w:r w:rsidRPr="00E90778">
        <w:rPr>
          <w:sz w:val="22"/>
          <w:szCs w:val="22"/>
        </w:rPr>
        <w:t xml:space="preserve"> kabini ve diğer cihazların kullanımı kullanım defterine işlenmelidir.</w:t>
      </w:r>
    </w:p>
    <w:p w:rsidR="006162D1" w:rsidRPr="00E90778" w:rsidRDefault="006162D1" w:rsidP="006162D1">
      <w:pPr>
        <w:spacing w:line="276" w:lineRule="auto"/>
        <w:jc w:val="both"/>
        <w:rPr>
          <w:sz w:val="22"/>
          <w:szCs w:val="22"/>
        </w:rPr>
      </w:pPr>
      <w:r>
        <w:rPr>
          <w:sz w:val="22"/>
          <w:szCs w:val="22"/>
        </w:rPr>
        <w:t>2</w:t>
      </w:r>
      <w:r w:rsidRPr="00E90778">
        <w:rPr>
          <w:sz w:val="22"/>
          <w:szCs w:val="22"/>
        </w:rPr>
        <w:t xml:space="preserve">.4 Alanda kişisel eşya, yiyecek </w:t>
      </w:r>
      <w:proofErr w:type="spellStart"/>
      <w:r w:rsidRPr="00E90778">
        <w:rPr>
          <w:sz w:val="22"/>
          <w:szCs w:val="22"/>
        </w:rPr>
        <w:t>vb</w:t>
      </w:r>
      <w:proofErr w:type="spellEnd"/>
      <w:r w:rsidRPr="00E90778">
        <w:rPr>
          <w:sz w:val="22"/>
          <w:szCs w:val="22"/>
        </w:rPr>
        <w:t xml:space="preserve"> bulundurulamaz.</w:t>
      </w:r>
    </w:p>
    <w:p w:rsidR="006162D1" w:rsidRPr="00E90778" w:rsidRDefault="006162D1" w:rsidP="006162D1">
      <w:pPr>
        <w:spacing w:line="276" w:lineRule="auto"/>
        <w:jc w:val="both"/>
        <w:rPr>
          <w:sz w:val="22"/>
          <w:szCs w:val="22"/>
        </w:rPr>
      </w:pPr>
      <w:r>
        <w:rPr>
          <w:sz w:val="22"/>
          <w:szCs w:val="22"/>
        </w:rPr>
        <w:t>2</w:t>
      </w:r>
      <w:r w:rsidRPr="00E90778">
        <w:rPr>
          <w:sz w:val="22"/>
          <w:szCs w:val="22"/>
        </w:rPr>
        <w:t>.5 Tüm hücre kültürü atıkları bu bölüme özgü atık kutularına atılmalıdır.</w:t>
      </w:r>
    </w:p>
    <w:p w:rsidR="006162D1" w:rsidRPr="00E90778" w:rsidRDefault="006162D1" w:rsidP="006162D1">
      <w:pPr>
        <w:spacing w:line="276" w:lineRule="auto"/>
        <w:jc w:val="both"/>
        <w:rPr>
          <w:sz w:val="22"/>
          <w:szCs w:val="22"/>
        </w:rPr>
      </w:pPr>
      <w:r>
        <w:rPr>
          <w:sz w:val="22"/>
          <w:szCs w:val="22"/>
        </w:rPr>
        <w:t>2</w:t>
      </w:r>
      <w:r w:rsidRPr="00E90778">
        <w:rPr>
          <w:sz w:val="22"/>
          <w:szCs w:val="22"/>
        </w:rPr>
        <w:t>.6 Çalışma bitiminde kabin ve yüzeyler uygun şekilde dezenfekte edilmelidir.</w:t>
      </w:r>
    </w:p>
    <w:p w:rsidR="006162D1" w:rsidRPr="00E90778" w:rsidRDefault="006162D1" w:rsidP="006162D1">
      <w:pPr>
        <w:spacing w:line="276" w:lineRule="auto"/>
        <w:jc w:val="both"/>
        <w:rPr>
          <w:sz w:val="22"/>
          <w:szCs w:val="22"/>
        </w:rPr>
      </w:pPr>
      <w:r>
        <w:rPr>
          <w:sz w:val="22"/>
          <w:szCs w:val="22"/>
        </w:rPr>
        <w:t>2</w:t>
      </w:r>
      <w:r w:rsidRPr="00E90778">
        <w:rPr>
          <w:sz w:val="22"/>
          <w:szCs w:val="22"/>
        </w:rPr>
        <w:t xml:space="preserve">.7 Hücre hatlarının kaydı, saklama koşulları ve </w:t>
      </w:r>
      <w:proofErr w:type="spellStart"/>
      <w:r w:rsidRPr="00E90778">
        <w:rPr>
          <w:sz w:val="22"/>
          <w:szCs w:val="22"/>
        </w:rPr>
        <w:t>kontaminasyon</w:t>
      </w:r>
      <w:proofErr w:type="spellEnd"/>
      <w:r w:rsidRPr="00E90778">
        <w:rPr>
          <w:sz w:val="22"/>
          <w:szCs w:val="22"/>
        </w:rPr>
        <w:t xml:space="preserve"> takibi araştırmacı sorumluluğundadır.</w:t>
      </w:r>
    </w:p>
    <w:p w:rsidR="006162D1" w:rsidRDefault="006162D1" w:rsidP="00CD446F">
      <w:pPr>
        <w:spacing w:line="276" w:lineRule="auto"/>
        <w:jc w:val="both"/>
        <w:rPr>
          <w:sz w:val="22"/>
          <w:szCs w:val="22"/>
        </w:rPr>
      </w:pPr>
      <w:r>
        <w:rPr>
          <w:sz w:val="22"/>
          <w:szCs w:val="22"/>
        </w:rPr>
        <w:t>2</w:t>
      </w:r>
      <w:r w:rsidRPr="00E90778">
        <w:rPr>
          <w:sz w:val="22"/>
          <w:szCs w:val="22"/>
        </w:rPr>
        <w:t xml:space="preserve">.8 Hücre kültürü çalışmalarında </w:t>
      </w:r>
      <w:proofErr w:type="spellStart"/>
      <w:r w:rsidRPr="00E90778">
        <w:rPr>
          <w:sz w:val="22"/>
          <w:szCs w:val="22"/>
        </w:rPr>
        <w:t>kontaminasyon</w:t>
      </w:r>
      <w:proofErr w:type="spellEnd"/>
      <w:r w:rsidRPr="00E90778">
        <w:rPr>
          <w:sz w:val="22"/>
          <w:szCs w:val="22"/>
        </w:rPr>
        <w:t xml:space="preserve"> tespit edilmesi halinde durum derhal laboratuvar sorumlusuna bildirilir. Gerekli görülen durumlarda etkilenen alan ve cihazlar geçici olarak kullanım dışı bırakılabilir. </w:t>
      </w:r>
      <w:proofErr w:type="spellStart"/>
      <w:r w:rsidRPr="00E90778">
        <w:rPr>
          <w:sz w:val="22"/>
          <w:szCs w:val="22"/>
        </w:rPr>
        <w:t>Kontaminasyonun</w:t>
      </w:r>
      <w:proofErr w:type="spellEnd"/>
      <w:r w:rsidRPr="00E90778">
        <w:rPr>
          <w:sz w:val="22"/>
          <w:szCs w:val="22"/>
        </w:rPr>
        <w:t xml:space="preserve"> yaygın, tekrarlayıcı veya laboratuvar güvenliğini tehdit edici olması halinde durum Dekanlığa raporlanır.</w:t>
      </w:r>
    </w:p>
    <w:p w:rsidR="00CD446F" w:rsidRPr="00E90778" w:rsidRDefault="00CD446F" w:rsidP="00CD446F">
      <w:pPr>
        <w:spacing w:line="276" w:lineRule="auto"/>
        <w:jc w:val="both"/>
        <w:rPr>
          <w:sz w:val="22"/>
          <w:szCs w:val="22"/>
        </w:rPr>
      </w:pPr>
      <w:r>
        <w:rPr>
          <w:sz w:val="22"/>
          <w:szCs w:val="22"/>
        </w:rPr>
        <w:t>2</w:t>
      </w:r>
      <w:r w:rsidRPr="00E90778">
        <w:rPr>
          <w:sz w:val="22"/>
          <w:szCs w:val="22"/>
        </w:rPr>
        <w:t>.9 Hücre kültürü bölümü ekipman ve sarfları genel laboratuvarla ortak kullanılamaz ve dışarı çıkarılamaz, ancak özel durumlar için izin alınabilir.</w:t>
      </w:r>
    </w:p>
    <w:p w:rsidR="00CD446F" w:rsidRPr="00CD446F" w:rsidRDefault="00CD446F" w:rsidP="00CD446F">
      <w:pPr>
        <w:pStyle w:val="ListeParagraf"/>
        <w:numPr>
          <w:ilvl w:val="1"/>
          <w:numId w:val="38"/>
        </w:numPr>
        <w:spacing w:line="276" w:lineRule="auto"/>
        <w:jc w:val="both"/>
        <w:rPr>
          <w:sz w:val="22"/>
          <w:szCs w:val="22"/>
        </w:rPr>
      </w:pPr>
      <w:r>
        <w:rPr>
          <w:sz w:val="22"/>
          <w:szCs w:val="22"/>
        </w:rPr>
        <w:t>Ç</w:t>
      </w:r>
      <w:r w:rsidRPr="00CD446F">
        <w:rPr>
          <w:sz w:val="22"/>
          <w:szCs w:val="22"/>
        </w:rPr>
        <w:t>alışmalar, önceden belirlenen takvime uygun yapılmalıdır.</w:t>
      </w:r>
    </w:p>
    <w:p w:rsidR="00CD446F" w:rsidRPr="00E90778" w:rsidRDefault="00CD446F" w:rsidP="006162D1">
      <w:pPr>
        <w:spacing w:after="200" w:line="276" w:lineRule="auto"/>
        <w:rPr>
          <w:sz w:val="22"/>
          <w:szCs w:val="22"/>
        </w:rPr>
      </w:pPr>
      <w:r>
        <w:rPr>
          <w:sz w:val="22"/>
          <w:szCs w:val="22"/>
        </w:rPr>
        <w:br w:type="page"/>
      </w:r>
      <w:bookmarkStart w:id="1" w:name="_GoBack"/>
      <w:bookmarkEnd w:id="1"/>
    </w:p>
    <w:p w:rsidR="003F56BF" w:rsidRPr="00CD446F" w:rsidRDefault="003F56BF" w:rsidP="006162D1">
      <w:pPr>
        <w:pStyle w:val="ListeParagraf"/>
        <w:numPr>
          <w:ilvl w:val="0"/>
          <w:numId w:val="36"/>
        </w:numPr>
        <w:jc w:val="both"/>
        <w:rPr>
          <w:b/>
          <w:sz w:val="22"/>
          <w:szCs w:val="22"/>
        </w:rPr>
      </w:pPr>
      <w:r w:rsidRPr="00CD446F">
        <w:rPr>
          <w:b/>
          <w:sz w:val="22"/>
          <w:szCs w:val="22"/>
        </w:rPr>
        <w:lastRenderedPageBreak/>
        <w:t>KABUL BEYANI</w:t>
      </w:r>
    </w:p>
    <w:p w:rsidR="003F56BF" w:rsidRPr="00E90778" w:rsidRDefault="003F56BF" w:rsidP="003F56BF">
      <w:pPr>
        <w:jc w:val="both"/>
        <w:rPr>
          <w:sz w:val="22"/>
          <w:szCs w:val="22"/>
        </w:rPr>
      </w:pPr>
    </w:p>
    <w:p w:rsidR="003F56BF" w:rsidRPr="00E90778" w:rsidRDefault="003F56BF" w:rsidP="00092803">
      <w:pPr>
        <w:ind w:firstLine="360"/>
        <w:jc w:val="both"/>
        <w:rPr>
          <w:sz w:val="22"/>
          <w:szCs w:val="22"/>
        </w:rPr>
      </w:pPr>
      <w:r w:rsidRPr="00E90778">
        <w:rPr>
          <w:sz w:val="22"/>
          <w:szCs w:val="22"/>
        </w:rPr>
        <w:t>Araştırmacılar, laboratuvar kullanımı sırasında herhangi bir güvenlik ihlali, kaza, risk durumu veya uygunsuzluk fark ettiklerinde bunu derhal laboratuvar sorumlusuna bildirmekle yükümlüdür.</w:t>
      </w:r>
    </w:p>
    <w:p w:rsidR="003F56BF" w:rsidRPr="00E90778" w:rsidRDefault="003F56BF" w:rsidP="003F56BF">
      <w:pPr>
        <w:jc w:val="both"/>
        <w:rPr>
          <w:sz w:val="22"/>
          <w:szCs w:val="22"/>
        </w:rPr>
      </w:pPr>
    </w:p>
    <w:p w:rsidR="003F56BF" w:rsidRPr="00E90778" w:rsidRDefault="003F56BF" w:rsidP="00092803">
      <w:pPr>
        <w:ind w:firstLine="360"/>
        <w:jc w:val="both"/>
        <w:rPr>
          <w:sz w:val="22"/>
          <w:szCs w:val="22"/>
        </w:rPr>
      </w:pPr>
      <w:r w:rsidRPr="00E90778">
        <w:rPr>
          <w:sz w:val="22"/>
          <w:szCs w:val="22"/>
        </w:rPr>
        <w:t xml:space="preserve">Tıp Fakültesi Araştırma Laboratuvarları Kullanımı </w:t>
      </w:r>
      <w:proofErr w:type="spellStart"/>
      <w:r w:rsidR="00541EF6">
        <w:rPr>
          <w:sz w:val="22"/>
          <w:szCs w:val="22"/>
        </w:rPr>
        <w:t>Talimatı</w:t>
      </w:r>
      <w:r w:rsidR="00092803">
        <w:rPr>
          <w:sz w:val="22"/>
          <w:szCs w:val="22"/>
        </w:rPr>
        <w:t>’</w:t>
      </w:r>
      <w:r w:rsidR="00541EF6">
        <w:rPr>
          <w:sz w:val="22"/>
          <w:szCs w:val="22"/>
        </w:rPr>
        <w:t>nda</w:t>
      </w:r>
      <w:proofErr w:type="spellEnd"/>
      <w:r w:rsidR="00541EF6">
        <w:rPr>
          <w:sz w:val="22"/>
          <w:szCs w:val="22"/>
        </w:rPr>
        <w:t xml:space="preserve"> </w:t>
      </w:r>
      <w:r w:rsidRPr="00E90778">
        <w:rPr>
          <w:sz w:val="22"/>
          <w:szCs w:val="22"/>
        </w:rPr>
        <w:t>belirtilen tüm genel ve bölüme özel düzenlemeleri okuduğumu, anladığımı ve eksiksiz olarak uygulayacağımı</w:t>
      </w:r>
      <w:r w:rsidR="00092803">
        <w:rPr>
          <w:sz w:val="22"/>
          <w:szCs w:val="22"/>
        </w:rPr>
        <w:t>, k</w:t>
      </w:r>
      <w:r w:rsidR="00092803" w:rsidRPr="00E90778">
        <w:rPr>
          <w:sz w:val="22"/>
          <w:szCs w:val="22"/>
        </w:rPr>
        <w:t xml:space="preserve">ullanım </w:t>
      </w:r>
      <w:r w:rsidR="00092803">
        <w:rPr>
          <w:sz w:val="22"/>
          <w:szCs w:val="22"/>
        </w:rPr>
        <w:t xml:space="preserve">talimatına </w:t>
      </w:r>
      <w:r w:rsidR="00092803" w:rsidRPr="00E90778">
        <w:rPr>
          <w:sz w:val="22"/>
          <w:szCs w:val="22"/>
        </w:rPr>
        <w:t>aykırı davranmam halinde doğabilecek her türlü maddi, manevi ve hukuki sorumluluğun tarafıma ait olduğunu</w:t>
      </w:r>
      <w:r w:rsidRPr="00E90778">
        <w:rPr>
          <w:sz w:val="22"/>
          <w:szCs w:val="22"/>
        </w:rPr>
        <w:t xml:space="preserve"> kabul ve beyan ederim.</w:t>
      </w:r>
    </w:p>
    <w:p w:rsidR="003F56BF" w:rsidRDefault="003F56BF" w:rsidP="003F56BF">
      <w:pPr>
        <w:jc w:val="both"/>
        <w:rPr>
          <w:sz w:val="22"/>
          <w:szCs w:val="22"/>
        </w:rPr>
      </w:pPr>
    </w:p>
    <w:p w:rsidR="003F56BF" w:rsidRPr="00E90778" w:rsidRDefault="003F56BF" w:rsidP="003F56BF">
      <w:pPr>
        <w:jc w:val="both"/>
        <w:rPr>
          <w:sz w:val="22"/>
          <w:szCs w:val="22"/>
        </w:rPr>
      </w:pPr>
    </w:p>
    <w:p w:rsidR="003F56BF" w:rsidRPr="00E90778" w:rsidRDefault="003F56BF" w:rsidP="003F56BF">
      <w:pPr>
        <w:rPr>
          <w:sz w:val="22"/>
          <w:szCs w:val="22"/>
        </w:rPr>
      </w:pPr>
    </w:p>
    <w:p w:rsidR="003F56BF" w:rsidRDefault="003F56BF" w:rsidP="003F56BF">
      <w:pPr>
        <w:spacing w:line="276" w:lineRule="auto"/>
        <w:rPr>
          <w:sz w:val="22"/>
          <w:szCs w:val="22"/>
        </w:rPr>
      </w:pPr>
      <w:r w:rsidRPr="00E90778">
        <w:rPr>
          <w:sz w:val="22"/>
          <w:szCs w:val="22"/>
        </w:rPr>
        <w:t xml:space="preserve">Ad – </w:t>
      </w:r>
      <w:proofErr w:type="spellStart"/>
      <w:r w:rsidRPr="00E90778">
        <w:rPr>
          <w:sz w:val="22"/>
          <w:szCs w:val="22"/>
        </w:rPr>
        <w:t>Soyad</w:t>
      </w:r>
      <w:proofErr w:type="spellEnd"/>
      <w:r w:rsidRPr="00E90778">
        <w:rPr>
          <w:sz w:val="22"/>
          <w:szCs w:val="22"/>
        </w:rPr>
        <w:t>:</w:t>
      </w:r>
    </w:p>
    <w:p w:rsidR="00092803" w:rsidRPr="00E90778" w:rsidRDefault="00092803" w:rsidP="003F56BF">
      <w:pPr>
        <w:spacing w:line="276" w:lineRule="auto"/>
        <w:rPr>
          <w:sz w:val="22"/>
          <w:szCs w:val="22"/>
        </w:rPr>
      </w:pPr>
    </w:p>
    <w:p w:rsidR="003F56BF" w:rsidRDefault="003F56BF" w:rsidP="003F56BF">
      <w:pPr>
        <w:spacing w:line="276" w:lineRule="auto"/>
        <w:rPr>
          <w:sz w:val="22"/>
          <w:szCs w:val="22"/>
        </w:rPr>
      </w:pPr>
      <w:r w:rsidRPr="00E90778">
        <w:rPr>
          <w:sz w:val="22"/>
          <w:szCs w:val="22"/>
        </w:rPr>
        <w:t>Tarih:</w:t>
      </w:r>
    </w:p>
    <w:p w:rsidR="00092803" w:rsidRPr="00E90778" w:rsidRDefault="00092803" w:rsidP="003F56BF">
      <w:pPr>
        <w:spacing w:line="276" w:lineRule="auto"/>
        <w:rPr>
          <w:sz w:val="22"/>
          <w:szCs w:val="22"/>
        </w:rPr>
      </w:pPr>
    </w:p>
    <w:p w:rsidR="003F56BF" w:rsidRPr="00E90778" w:rsidRDefault="003F56BF" w:rsidP="003F56BF">
      <w:pPr>
        <w:spacing w:line="276" w:lineRule="auto"/>
        <w:rPr>
          <w:sz w:val="22"/>
          <w:szCs w:val="22"/>
        </w:rPr>
      </w:pPr>
      <w:r w:rsidRPr="00E90778">
        <w:rPr>
          <w:sz w:val="22"/>
          <w:szCs w:val="22"/>
        </w:rPr>
        <w:t>İmza:</w:t>
      </w:r>
    </w:p>
    <w:p w:rsidR="00B03CA3" w:rsidRPr="00B03CA3" w:rsidRDefault="00B03CA3" w:rsidP="00B03CA3"/>
    <w:sectPr w:rsidR="00B03CA3" w:rsidRPr="00B03CA3" w:rsidSect="00E46721">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E9B" w:rsidRDefault="00363E9B">
      <w:r>
        <w:separator/>
      </w:r>
    </w:p>
  </w:endnote>
  <w:endnote w:type="continuationSeparator" w:id="0">
    <w:p w:rsidR="00363E9B" w:rsidRDefault="0036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0080374C" w:rsidRPr="00BF7894" w:rsidRDefault="00CD7F29" w:rsidP="0080374C">
          <w:pPr>
            <w:jc w:val="center"/>
            <w:rPr>
              <w:rFonts w:cstheme="minorHAnsi"/>
              <w:bCs/>
              <w:sz w:val="22"/>
              <w:lang w:val="en-AU"/>
            </w:rPr>
          </w:pPr>
          <w:r>
            <w:rPr>
              <w:rFonts w:cstheme="minorHAnsi"/>
              <w:bCs/>
              <w:sz w:val="22"/>
              <w:lang w:val="en-AU"/>
            </w:rPr>
            <w:t>HAZIRLAYAN</w:t>
          </w:r>
        </w:p>
      </w:tc>
      <w:tc>
        <w:tcPr>
          <w:tcW w:w="3544" w:type="dxa"/>
        </w:tcPr>
        <w:p w:rsidR="0080374C" w:rsidRPr="00BF7894" w:rsidRDefault="00CD7F29" w:rsidP="0080374C">
          <w:pPr>
            <w:jc w:val="center"/>
            <w:rPr>
              <w:rFonts w:cstheme="minorHAnsi"/>
              <w:bCs/>
              <w:sz w:val="22"/>
              <w:lang w:val="en-AU"/>
            </w:rPr>
          </w:pPr>
          <w:r>
            <w:rPr>
              <w:rFonts w:cstheme="minorHAnsi"/>
              <w:bCs/>
              <w:sz w:val="22"/>
              <w:lang w:val="en-AU"/>
            </w:rPr>
            <w:t>KONTROL EDEN</w:t>
          </w:r>
        </w:p>
      </w:tc>
      <w:tc>
        <w:tcPr>
          <w:tcW w:w="3681" w:type="dxa"/>
        </w:tcPr>
        <w:p w:rsidR="0080374C" w:rsidRPr="00BF7894" w:rsidRDefault="00CD7F29" w:rsidP="0080374C">
          <w:pPr>
            <w:jc w:val="center"/>
            <w:rPr>
              <w:rFonts w:cstheme="minorHAnsi"/>
              <w:bCs/>
              <w:sz w:val="22"/>
              <w:lang w:val="en-AU"/>
            </w:rPr>
          </w:pPr>
          <w:r>
            <w:rPr>
              <w:rFonts w:cstheme="minorHAnsi"/>
              <w:bCs/>
              <w:sz w:val="22"/>
              <w:lang w:val="en-AU"/>
            </w:rPr>
            <w:t>ONAYLAYAN</w:t>
          </w:r>
        </w:p>
      </w:tc>
    </w:tr>
    <w:tr w:rsidR="00E90CC1" w:rsidTr="0012003C">
      <w:trPr>
        <w:trHeight w:val="232"/>
      </w:trPr>
      <w:tc>
        <w:tcPr>
          <w:tcW w:w="2830" w:type="dxa"/>
        </w:tcPr>
        <w:p w:rsidR="0080374C" w:rsidRPr="00B909D0" w:rsidRDefault="00CD7F29" w:rsidP="0080374C">
          <w:pPr>
            <w:pStyle w:val="AltBilgi"/>
            <w:tabs>
              <w:tab w:val="clear" w:pos="4536"/>
              <w:tab w:val="clear" w:pos="9072"/>
            </w:tabs>
            <w:jc w:val="center"/>
            <w:rPr>
              <w:sz w:val="16"/>
              <w:szCs w:val="16"/>
            </w:rPr>
          </w:pPr>
          <w:r w:rsidRPr="00B909D0">
            <w:rPr>
              <w:sz w:val="16"/>
              <w:szCs w:val="16"/>
            </w:rPr>
            <w:t>Mahmut Evlice</w:t>
          </w:r>
          <w:r w:rsidRPr="00B909D0">
            <w:rPr>
              <w:sz w:val="16"/>
              <w:szCs w:val="16"/>
            </w:rPr>
            <w:br/>
            <w:t>Fakülte Sekreteri</w:t>
          </w:r>
          <w:r w:rsidRPr="00B909D0">
            <w:rPr>
              <w:sz w:val="16"/>
              <w:szCs w:val="16"/>
            </w:rPr>
            <w:br/>
            <w:t>Tıp Fakültesi Kalite Birim Sorumlusu</w:t>
          </w:r>
        </w:p>
        <w:p w:rsidR="0080374C" w:rsidRDefault="0080374C" w:rsidP="0080374C">
          <w:pPr>
            <w:jc w:val="center"/>
            <w:rPr>
              <w:rFonts w:cstheme="minorHAnsi"/>
              <w:bCs/>
              <w:sz w:val="22"/>
              <w:lang w:val="en-AU"/>
            </w:rPr>
          </w:pPr>
        </w:p>
        <w:p w:rsidR="0080374C" w:rsidRPr="005E281C" w:rsidRDefault="0080374C" w:rsidP="0080374C">
          <w:pPr>
            <w:jc w:val="center"/>
            <w:rPr>
              <w:rFonts w:cstheme="minorHAnsi"/>
              <w:bCs/>
              <w:sz w:val="22"/>
              <w:lang w:val="en-AU"/>
            </w:rPr>
          </w:pPr>
        </w:p>
      </w:tc>
      <w:tc>
        <w:tcPr>
          <w:tcW w:w="3544" w:type="dxa"/>
        </w:tcPr>
        <w:p w:rsidR="0080374C" w:rsidRDefault="00CD7F29" w:rsidP="0080374C">
          <w:pPr>
            <w:pStyle w:val="AltBilgi"/>
            <w:jc w:val="center"/>
            <w:rPr>
              <w:sz w:val="16"/>
              <w:szCs w:val="16"/>
            </w:rPr>
          </w:pPr>
          <w:r w:rsidRPr="00B909D0">
            <w:rPr>
              <w:sz w:val="16"/>
              <w:szCs w:val="16"/>
            </w:rPr>
            <w:t>Doç. Dr. Çağdaş Aktan</w:t>
          </w:r>
          <w:r w:rsidRPr="00B909D0">
            <w:rPr>
              <w:sz w:val="16"/>
              <w:szCs w:val="16"/>
            </w:rPr>
            <w:br/>
            <w:t>Tıp Fakültesi Dekan Yardımcısı</w:t>
          </w:r>
        </w:p>
        <w:p w:rsidR="0080374C" w:rsidRPr="00BF7894" w:rsidRDefault="0080374C" w:rsidP="0080374C">
          <w:pPr>
            <w:jc w:val="center"/>
            <w:rPr>
              <w:rFonts w:cstheme="minorHAnsi"/>
              <w:bCs/>
              <w:sz w:val="22"/>
              <w:lang w:val="en-AU"/>
            </w:rPr>
          </w:pPr>
        </w:p>
      </w:tc>
      <w:tc>
        <w:tcPr>
          <w:tcW w:w="3681" w:type="dxa"/>
        </w:tcPr>
        <w:p w:rsidR="0080374C" w:rsidRDefault="00CD7F29" w:rsidP="0080374C">
          <w:pPr>
            <w:pStyle w:val="AltBilgi"/>
            <w:jc w:val="center"/>
            <w:rPr>
              <w:sz w:val="16"/>
              <w:szCs w:val="16"/>
            </w:rPr>
          </w:pPr>
          <w:r w:rsidRPr="00B909D0">
            <w:rPr>
              <w:sz w:val="16"/>
              <w:szCs w:val="16"/>
            </w:rPr>
            <w:t>Prof. Dr. Ayşe Güldem Kilciler</w:t>
          </w:r>
          <w:r w:rsidRPr="00B909D0">
            <w:rPr>
              <w:sz w:val="16"/>
              <w:szCs w:val="16"/>
            </w:rPr>
            <w:br/>
            <w:t>Tıp Fakültesi Dekanı V.</w:t>
          </w:r>
        </w:p>
        <w:p w:rsidR="0080374C" w:rsidRPr="00BF7894" w:rsidRDefault="0080374C" w:rsidP="0080374C">
          <w:pPr>
            <w:jc w:val="center"/>
            <w:rPr>
              <w:rFonts w:cstheme="minorHAnsi"/>
              <w:bCs/>
              <w:sz w:val="22"/>
              <w:lang w:val="en-AU"/>
            </w:rPr>
          </w:pPr>
        </w:p>
      </w:tc>
    </w:tr>
  </w:tbl>
  <w:p w:rsidR="0080374C" w:rsidRDefault="0080374C" w:rsidP="0080374C">
    <w:pPr>
      <w:ind w:right="-851"/>
      <w:jc w:val="right"/>
      <w:rPr>
        <w:rFonts w:cstheme="minorHAnsi"/>
        <w:color w:val="0070C0"/>
        <w:sz w:val="22"/>
      </w:rPr>
    </w:pPr>
  </w:p>
  <w:p w:rsidR="005D17B1" w:rsidRPr="001744DA" w:rsidRDefault="005D17B1" w:rsidP="0080374C">
    <w:pPr>
      <w:tabs>
        <w:tab w:val="left" w:pos="356"/>
        <w:tab w:val="right" w:pos="9923"/>
      </w:tabs>
      <w:ind w:right="-851"/>
      <w:rPr>
        <w:rFonts w:cstheme="minorHAnsi"/>
        <w:color w:val="0070C0"/>
        <w:sz w:val="22"/>
      </w:rPr>
    </w:pPr>
  </w:p>
  <w:p w:rsidR="00000000" w:rsidRDefault="00363E9B"/>
  <w:p w:rsidR="00164C17" w:rsidRDefault="00363E9B">
    <w:pPr>
      <w:jc w:val="center"/>
    </w:pPr>
    <w:r>
      <w:rPr>
        <w:b/>
        <w:color w:val="A33333"/>
        <w:sz w:val="20"/>
      </w:rPr>
      <w:t xml:space="preserve">5070 sayılı Elektronik İmza Kanunu çerçevesinde, bu DEB elektronik imza ile imzalanarak yayımlanmış olup, güncelliği elektronik ortamda " Kalite </w:t>
    </w:r>
    <w:r>
      <w:rPr>
        <w:b/>
        <w:color w:val="A33333"/>
        <w:sz w:val="20"/>
      </w:rPr>
      <w:t>Doküman Yönetim Sistemi (KDYS)" üzerinden takip edilmelidir.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E9B" w:rsidRDefault="00363E9B">
      <w:r>
        <w:separator/>
      </w:r>
    </w:p>
  </w:footnote>
  <w:footnote w:type="continuationSeparator" w:id="0">
    <w:p w:rsidR="00363E9B" w:rsidRDefault="0036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560"/>
      <w:gridCol w:w="4990"/>
      <w:gridCol w:w="1842"/>
      <w:gridCol w:w="1509"/>
    </w:tblGrid>
    <w:tr w:rsidR="00E90CC1" w:rsidRPr="009C43D8" w:rsidTr="00B03CA3">
      <w:trPr>
        <w:cantSplit/>
        <w:trHeight w:val="491"/>
      </w:trPr>
      <w:tc>
        <w:tcPr>
          <w:tcW w:w="1560" w:type="dxa"/>
          <w:vMerge w:val="restart"/>
        </w:tcPr>
        <w:p w:rsidR="001017E2" w:rsidRPr="009C43D8" w:rsidRDefault="00CD7F29" w:rsidP="007D70AE">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001017E2" w:rsidRPr="009C43D8" w:rsidRDefault="00866A52" w:rsidP="00866A52">
          <w:pPr>
            <w:jc w:val="center"/>
            <w:rPr>
              <w:rFonts w:cstheme="minorHAnsi"/>
              <w:b/>
              <w:bCs/>
              <w:sz w:val="22"/>
            </w:rPr>
          </w:pPr>
          <w:r w:rsidRPr="009C43D8">
            <w:rPr>
              <w:rFonts w:cstheme="minorHAnsi"/>
              <w:b/>
              <w:bCs/>
              <w:sz w:val="22"/>
            </w:rPr>
            <w:t>BANDIRMA ONYEDİ EYLÜL ÜNİVERSİTESİ</w:t>
          </w:r>
        </w:p>
        <w:p w:rsidR="0080374C" w:rsidRPr="009C43D8" w:rsidRDefault="00CD7F29" w:rsidP="000F420A">
          <w:pPr>
            <w:jc w:val="center"/>
            <w:rPr>
              <w:rFonts w:cstheme="minorHAnsi"/>
              <w:b/>
              <w:bCs/>
              <w:color w:val="0070C0"/>
              <w:sz w:val="22"/>
            </w:rPr>
          </w:pPr>
          <w:r w:rsidRPr="009C43D8">
            <w:rPr>
              <w:rFonts w:cstheme="minorHAnsi"/>
              <w:b/>
              <w:sz w:val="22"/>
            </w:rPr>
            <w:t>Tıp Fakültesi</w:t>
          </w:r>
        </w:p>
      </w:tc>
      <w:tc>
        <w:tcPr>
          <w:tcW w:w="1842" w:type="dxa"/>
          <w:vAlign w:val="center"/>
        </w:tcPr>
        <w:p w:rsidR="001017E2" w:rsidRPr="009C43D8" w:rsidRDefault="00CD7F29" w:rsidP="00DF1769">
          <w:pPr>
            <w:rPr>
              <w:rFonts w:cstheme="minorHAnsi"/>
              <w:bCs/>
              <w:sz w:val="22"/>
            </w:rPr>
          </w:pPr>
          <w:r w:rsidRPr="009C43D8">
            <w:rPr>
              <w:rFonts w:cstheme="minorHAnsi"/>
              <w:bCs/>
              <w:sz w:val="22"/>
            </w:rPr>
            <w:t>Dok</w:t>
          </w:r>
          <w:r w:rsidR="00DF1769" w:rsidRPr="009C43D8">
            <w:rPr>
              <w:rFonts w:cstheme="minorHAnsi"/>
              <w:bCs/>
              <w:sz w:val="22"/>
            </w:rPr>
            <w:t>üman</w:t>
          </w:r>
          <w:r w:rsidRPr="009C43D8">
            <w:rPr>
              <w:rFonts w:cstheme="minorHAnsi"/>
              <w:bCs/>
              <w:sz w:val="22"/>
            </w:rPr>
            <w:t xml:space="preserve"> No</w:t>
          </w:r>
        </w:p>
      </w:tc>
      <w:tc>
        <w:tcPr>
          <w:tcW w:w="1509" w:type="dxa"/>
          <w:vAlign w:val="center"/>
        </w:tcPr>
        <w:p w:rsidR="001017E2" w:rsidRPr="009C43D8" w:rsidRDefault="00CD7F29" w:rsidP="00B03CA3">
          <w:pPr>
            <w:tabs>
              <w:tab w:val="left" w:pos="1182"/>
            </w:tabs>
            <w:rPr>
              <w:rFonts w:cstheme="minorHAnsi"/>
              <w:bCs/>
              <w:sz w:val="22"/>
            </w:rPr>
          </w:pPr>
          <w:r w:rsidRPr="009C43D8">
            <w:rPr>
              <w:rFonts w:cstheme="minorHAnsi"/>
              <w:sz w:val="22"/>
            </w:rPr>
            <w:t>FR/TIP/12</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rPr>
              <w:rFonts w:cstheme="minorHAnsi"/>
              <w:bCs/>
              <w:sz w:val="22"/>
            </w:rPr>
          </w:pPr>
          <w:r w:rsidRPr="009C43D8">
            <w:rPr>
              <w:rFonts w:cstheme="minorHAnsi"/>
              <w:bCs/>
              <w:sz w:val="22"/>
            </w:rPr>
            <w:t>İlk yayın tarihi</w:t>
          </w:r>
        </w:p>
      </w:tc>
      <w:tc>
        <w:tcPr>
          <w:tcW w:w="1509" w:type="dxa"/>
          <w:vAlign w:val="center"/>
        </w:tcPr>
        <w:p w:rsidR="001017E2" w:rsidRPr="009C43D8" w:rsidRDefault="00CD7F29" w:rsidP="00B03CA3">
          <w:pPr>
            <w:rPr>
              <w:rFonts w:cstheme="minorHAnsi"/>
              <w:bCs/>
              <w:sz w:val="22"/>
            </w:rPr>
          </w:pPr>
          <w:r w:rsidRPr="009C43D8">
            <w:rPr>
              <w:rFonts w:cstheme="minorHAnsi"/>
              <w:sz w:val="22"/>
            </w:rPr>
            <w:t>16.02.2026</w:t>
          </w:r>
        </w:p>
      </w:tc>
    </w:tr>
    <w:tr w:rsidR="00E90CC1" w:rsidRPr="009C43D8" w:rsidTr="0080374C">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restart"/>
          <w:vAlign w:val="center"/>
        </w:tcPr>
        <w:p w:rsidR="001017E2" w:rsidRPr="009C43D8" w:rsidRDefault="00CD7F29" w:rsidP="0080374C">
          <w:pPr>
            <w:jc w:val="center"/>
            <w:rPr>
              <w:rFonts w:cstheme="minorHAnsi"/>
              <w:bCs/>
              <w:color w:val="0070C0"/>
              <w:sz w:val="22"/>
            </w:rPr>
          </w:pPr>
          <w:r w:rsidRPr="009C43D8">
            <w:rPr>
              <w:rFonts w:cstheme="minorHAnsi"/>
              <w:b/>
              <w:bCs/>
              <w:sz w:val="22"/>
            </w:rPr>
            <w:t>LABORATUVAR KULLANIM TALİMATLARI VE KABUL BEYANI</w:t>
          </w:r>
        </w:p>
      </w:tc>
      <w:tc>
        <w:tcPr>
          <w:tcW w:w="1842" w:type="dxa"/>
          <w:vAlign w:val="center"/>
        </w:tcPr>
        <w:p w:rsidR="001017E2" w:rsidRPr="009C43D8" w:rsidRDefault="00CD7F29" w:rsidP="00B03CA3">
          <w:pPr>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001017E2" w:rsidRPr="009C43D8" w:rsidRDefault="00CD7F29" w:rsidP="00B03CA3">
          <w:pPr>
            <w:rPr>
              <w:rFonts w:cstheme="minorHAnsi"/>
              <w:bCs/>
              <w:sz w:val="22"/>
            </w:rPr>
          </w:pPr>
          <w:r w:rsidRPr="009C43D8">
            <w:rPr>
              <w:rFonts w:cstheme="minorHAnsi"/>
              <w:color w:val="000000"/>
              <w:sz w:val="22"/>
            </w:rPr>
            <w:t>00/...</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rPr>
              <w:rFonts w:cstheme="minorHAnsi"/>
              <w:bCs/>
              <w:sz w:val="22"/>
            </w:rPr>
          </w:pPr>
          <w:r w:rsidRPr="009C43D8">
            <w:rPr>
              <w:rFonts w:cstheme="minorHAnsi"/>
              <w:bCs/>
              <w:sz w:val="22"/>
            </w:rPr>
            <w:t>Sayfa sayısı</w:t>
          </w:r>
        </w:p>
      </w:tc>
      <w:tc>
        <w:tcPr>
          <w:tcW w:w="1509" w:type="dxa"/>
          <w:vAlign w:val="center"/>
        </w:tcPr>
        <w:p w:rsidR="001017E2" w:rsidRPr="009C43D8" w:rsidRDefault="00CD7F29" w:rsidP="00B03CA3">
          <w:pPr>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00AF02F6" w:rsidRPr="009C43D8">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00AF02F6" w:rsidRPr="009C43D8">
            <w:rPr>
              <w:rStyle w:val="SayfaNumaras"/>
              <w:rFonts w:cstheme="minorHAnsi"/>
              <w:noProof/>
              <w:sz w:val="22"/>
            </w:rPr>
            <w:t>1</w:t>
          </w:r>
          <w:r w:rsidRPr="009C43D8">
            <w:rPr>
              <w:rStyle w:val="SayfaNumaras"/>
              <w:rFonts w:cstheme="minorHAnsi"/>
              <w:sz w:val="22"/>
            </w:rPr>
            <w:fldChar w:fldCharType="end"/>
          </w:r>
        </w:p>
      </w:tc>
    </w:tr>
  </w:tbl>
  <w:p w:rsidR="005D17B1" w:rsidRPr="00523E9A" w:rsidRDefault="005D17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8D52B87"/>
    <w:multiLevelType w:val="multilevel"/>
    <w:tmpl w:val="3A983E7E"/>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3"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4"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5"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7"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8"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9" w15:restartNumberingAfterBreak="0">
    <w:nsid w:val="43014176"/>
    <w:multiLevelType w:val="multilevel"/>
    <w:tmpl w:val="B98227C6"/>
    <w:lvl w:ilvl="0">
      <w:start w:val="1"/>
      <w:numFmt w:val="decimal"/>
      <w:lvlText w:val="%1."/>
      <w:lvlJc w:val="left"/>
      <w:pPr>
        <w:ind w:left="720" w:hanging="360"/>
      </w:pPr>
      <w:rPr>
        <w:rFonts w:hint="default"/>
      </w:rPr>
    </w:lvl>
    <w:lvl w:ilvl="1">
      <w:start w:val="1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0167EE"/>
    <w:multiLevelType w:val="multilevel"/>
    <w:tmpl w:val="EB42D6BE"/>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7D4533"/>
    <w:multiLevelType w:val="multilevel"/>
    <w:tmpl w:val="B98227C6"/>
    <w:lvl w:ilvl="0">
      <w:start w:val="1"/>
      <w:numFmt w:val="decimal"/>
      <w:lvlText w:val="%1."/>
      <w:lvlJc w:val="left"/>
      <w:pPr>
        <w:ind w:left="720" w:hanging="360"/>
      </w:pPr>
      <w:rPr>
        <w:rFonts w:hint="default"/>
      </w:rPr>
    </w:lvl>
    <w:lvl w:ilvl="1">
      <w:start w:val="1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8D85692"/>
    <w:multiLevelType w:val="multilevel"/>
    <w:tmpl w:val="ED324BB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6"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7"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8"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9"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30"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31"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32" w15:restartNumberingAfterBreak="0">
    <w:nsid w:val="56CF0ABB"/>
    <w:multiLevelType w:val="multilevel"/>
    <w:tmpl w:val="B98227C6"/>
    <w:lvl w:ilvl="0">
      <w:start w:val="1"/>
      <w:numFmt w:val="decimal"/>
      <w:lvlText w:val="%1."/>
      <w:lvlJc w:val="left"/>
      <w:pPr>
        <w:ind w:left="720" w:hanging="360"/>
      </w:pPr>
      <w:rPr>
        <w:rFonts w:hint="default"/>
      </w:rPr>
    </w:lvl>
    <w:lvl w:ilvl="1">
      <w:start w:val="1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4"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5" w15:restartNumberingAfterBreak="0">
    <w:nsid w:val="61D503D6"/>
    <w:multiLevelType w:val="hybridMultilevel"/>
    <w:tmpl w:val="AFDC2F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8" w15:restartNumberingAfterBreak="0">
    <w:nsid w:val="6E977678"/>
    <w:multiLevelType w:val="multilevel"/>
    <w:tmpl w:val="364C6E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40"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41"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42"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37"/>
  </w:num>
  <w:num w:numId="4">
    <w:abstractNumId w:val="34"/>
  </w:num>
  <w:num w:numId="5">
    <w:abstractNumId w:val="30"/>
  </w:num>
  <w:num w:numId="6">
    <w:abstractNumId w:val="3"/>
  </w:num>
  <w:num w:numId="7">
    <w:abstractNumId w:val="12"/>
  </w:num>
  <w:num w:numId="8">
    <w:abstractNumId w:val="31"/>
  </w:num>
  <w:num w:numId="9">
    <w:abstractNumId w:val="5"/>
  </w:num>
  <w:num w:numId="10">
    <w:abstractNumId w:val="6"/>
  </w:num>
  <w:num w:numId="11">
    <w:abstractNumId w:val="16"/>
  </w:num>
  <w:num w:numId="12">
    <w:abstractNumId w:val="42"/>
  </w:num>
  <w:num w:numId="13">
    <w:abstractNumId w:val="41"/>
  </w:num>
  <w:num w:numId="14">
    <w:abstractNumId w:val="20"/>
  </w:num>
  <w:num w:numId="15">
    <w:abstractNumId w:val="4"/>
  </w:num>
  <w:num w:numId="16">
    <w:abstractNumId w:val="22"/>
  </w:num>
  <w:num w:numId="17">
    <w:abstractNumId w:val="36"/>
  </w:num>
  <w:num w:numId="18">
    <w:abstractNumId w:val="15"/>
  </w:num>
  <w:num w:numId="19">
    <w:abstractNumId w:val="8"/>
  </w:num>
  <w:num w:numId="20">
    <w:abstractNumId w:val="33"/>
  </w:num>
  <w:num w:numId="21">
    <w:abstractNumId w:val="40"/>
  </w:num>
  <w:num w:numId="22">
    <w:abstractNumId w:val="14"/>
  </w:num>
  <w:num w:numId="23">
    <w:abstractNumId w:val="18"/>
  </w:num>
  <w:num w:numId="24">
    <w:abstractNumId w:val="7"/>
  </w:num>
  <w:num w:numId="25">
    <w:abstractNumId w:val="26"/>
  </w:num>
  <w:num w:numId="26">
    <w:abstractNumId w:val="2"/>
  </w:num>
  <w:num w:numId="27">
    <w:abstractNumId w:val="28"/>
  </w:num>
  <w:num w:numId="28">
    <w:abstractNumId w:val="0"/>
  </w:num>
  <w:num w:numId="29">
    <w:abstractNumId w:val="13"/>
  </w:num>
  <w:num w:numId="30">
    <w:abstractNumId w:val="39"/>
  </w:num>
  <w:num w:numId="31">
    <w:abstractNumId w:val="17"/>
  </w:num>
  <w:num w:numId="32">
    <w:abstractNumId w:val="10"/>
  </w:num>
  <w:num w:numId="33">
    <w:abstractNumId w:val="25"/>
  </w:num>
  <w:num w:numId="34">
    <w:abstractNumId w:val="1"/>
  </w:num>
  <w:num w:numId="35">
    <w:abstractNumId w:val="9"/>
  </w:num>
  <w:num w:numId="36">
    <w:abstractNumId w:val="23"/>
  </w:num>
  <w:num w:numId="37">
    <w:abstractNumId w:val="35"/>
  </w:num>
  <w:num w:numId="38">
    <w:abstractNumId w:val="24"/>
  </w:num>
  <w:num w:numId="39">
    <w:abstractNumId w:val="11"/>
  </w:num>
  <w:num w:numId="40">
    <w:abstractNumId w:val="38"/>
  </w:num>
  <w:num w:numId="41">
    <w:abstractNumId w:val="32"/>
  </w:num>
  <w:num w:numId="42">
    <w:abstractNumId w:val="2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F6"/>
    <w:rsid w:val="00013E6D"/>
    <w:rsid w:val="00015FF3"/>
    <w:rsid w:val="00016308"/>
    <w:rsid w:val="00021845"/>
    <w:rsid w:val="00030296"/>
    <w:rsid w:val="000311D7"/>
    <w:rsid w:val="00062C80"/>
    <w:rsid w:val="00063CD6"/>
    <w:rsid w:val="00063E3A"/>
    <w:rsid w:val="00073DB1"/>
    <w:rsid w:val="00084EFA"/>
    <w:rsid w:val="000908EE"/>
    <w:rsid w:val="00092803"/>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3E9B"/>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3F56B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1EF6"/>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162D1"/>
    <w:rsid w:val="00626324"/>
    <w:rsid w:val="006320E4"/>
    <w:rsid w:val="00636A6A"/>
    <w:rsid w:val="00654643"/>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0541F"/>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17F2"/>
    <w:rsid w:val="007E22BB"/>
    <w:rsid w:val="007E7E21"/>
    <w:rsid w:val="007F0EAB"/>
    <w:rsid w:val="007F3D4A"/>
    <w:rsid w:val="007F4B45"/>
    <w:rsid w:val="007F529F"/>
    <w:rsid w:val="00801116"/>
    <w:rsid w:val="008025D4"/>
    <w:rsid w:val="0080374C"/>
    <w:rsid w:val="00807388"/>
    <w:rsid w:val="008075B9"/>
    <w:rsid w:val="008212AF"/>
    <w:rsid w:val="008222B2"/>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56F7A"/>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5459D"/>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507DD"/>
    <w:rsid w:val="00C8236D"/>
    <w:rsid w:val="00C87DC9"/>
    <w:rsid w:val="00C96A12"/>
    <w:rsid w:val="00C96B5F"/>
    <w:rsid w:val="00CA16B2"/>
    <w:rsid w:val="00CA52C0"/>
    <w:rsid w:val="00CD446F"/>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65EAA"/>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BD56"/>
  <w15:docId w15:val="{D8AA435F-6A52-4568-9912-D8AEF1BF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6BF"/>
    <w:pPr>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uiPriority w:val="9"/>
    <w:qFormat/>
    <w:rsid w:val="00021845"/>
    <w:pPr>
      <w:keepNext/>
      <w:keepLines/>
      <w:spacing w:before="24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p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pPr>
    <w:rPr>
      <w:szCs w:val="24"/>
    </w:rPr>
  </w:style>
  <w:style w:type="paragraph" w:styleId="TBal">
    <w:name w:val="TOC Heading"/>
    <w:basedOn w:val="Balk1"/>
    <w:next w:val="Normal"/>
    <w:uiPriority w:val="39"/>
    <w:unhideWhenUsed/>
    <w:qFormat/>
    <w:rsid w:val="005F569F"/>
    <w:pPr>
      <w:spacing w:line="259" w:lineRule="auto"/>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pPr>
    <w:rPr>
      <w:rFonts w:eastAsiaTheme="minorEastAsia"/>
      <w:sz w:val="22"/>
      <w:lang w:val="en-US"/>
    </w:rPr>
  </w:style>
  <w:style w:type="paragraph" w:styleId="T1">
    <w:name w:val="toc 1"/>
    <w:basedOn w:val="Normal"/>
    <w:next w:val="Normal"/>
    <w:autoRedefine/>
    <w:uiPriority w:val="39"/>
    <w:unhideWhenUsed/>
    <w:rsid w:val="00861E3D"/>
    <w:pPr>
      <w:spacing w:after="100" w:line="259" w:lineRule="auto"/>
    </w:pPr>
    <w:rPr>
      <w:rFonts w:eastAsiaTheme="minorEastAsia" w:cstheme="minorHAnsi"/>
      <w:b/>
      <w:bCs/>
    </w:rPr>
  </w:style>
  <w:style w:type="paragraph" w:styleId="T3">
    <w:name w:val="toc 3"/>
    <w:basedOn w:val="Normal"/>
    <w:next w:val="Normal"/>
    <w:autoRedefine/>
    <w:uiPriority w:val="39"/>
    <w:unhideWhenUsed/>
    <w:rsid w:val="005F569F"/>
    <w:pPr>
      <w:spacing w:after="100" w:line="259" w:lineRule="auto"/>
      <w:ind w:left="440"/>
    </w:pPr>
    <w:rPr>
      <w:rFonts w:eastAsiaTheme="minorEastAsi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2C15A-33E8-493F-8CB7-DFACB2C0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1555</Words>
  <Characters>8866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MAHMUT EVLİCE</dc:creator>
  <cp:lastModifiedBy>KÜBRA İREM KARAÇEKİÇ</cp:lastModifiedBy>
  <cp:revision>3</cp:revision>
  <cp:lastPrinted>2017-12-22T12:22:00Z</cp:lastPrinted>
  <dcterms:created xsi:type="dcterms:W3CDTF">2026-02-16T07:45:00Z</dcterms:created>
  <dcterms:modified xsi:type="dcterms:W3CDTF">2026-02-16T12:28:00Z</dcterms:modified>
</cp:coreProperties>
</file>