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9"/>
        <w:tblW w:w="978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>Görev</w:t>
            </w:r>
          </w:p>
        </w:tc>
      </w:tr>
      <w:tr w:rsidR="007B354B" w:rsidRPr="007B354B" w:rsidTr="007A687B">
        <w:trPr>
          <w:trHeight w:val="805"/>
        </w:trPr>
        <w:tc>
          <w:tcPr>
            <w:tcW w:w="9780" w:type="dxa"/>
          </w:tcPr>
          <w:p w:rsidR="007B354B" w:rsidRPr="007B354B" w:rsidRDefault="007B354B" w:rsidP="007A687B">
            <w:pPr>
              <w:spacing w:line="249" w:lineRule="exact"/>
              <w:ind w:left="115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Bandırma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proofErr w:type="spellStart"/>
            <w:r w:rsidRPr="007B354B">
              <w:rPr>
                <w:rFonts w:eastAsia="Calibri" w:cstheme="minorHAnsi"/>
                <w:sz w:val="22"/>
                <w:lang w:val="tr-TR"/>
              </w:rPr>
              <w:t>Onyedi</w:t>
            </w:r>
            <w:proofErr w:type="spellEnd"/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Eylül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Üniversitesi</w:t>
            </w:r>
            <w:r w:rsidRPr="007B354B">
              <w:rPr>
                <w:rFonts w:eastAsia="Calibri" w:cstheme="minorHAnsi"/>
                <w:spacing w:val="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üst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yönetimi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tarafından</w:t>
            </w:r>
            <w:r w:rsidRPr="007B354B">
              <w:rPr>
                <w:rFonts w:eastAsia="Calibri" w:cstheme="minorHAnsi"/>
                <w:spacing w:val="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belirlenen</w:t>
            </w:r>
            <w:r w:rsidRPr="007B354B">
              <w:rPr>
                <w:rFonts w:eastAsia="Calibri" w:cstheme="minorHAnsi"/>
                <w:spacing w:val="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amaç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ilkelere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uygun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olarak</w:t>
            </w:r>
            <w:r w:rsidRPr="007B354B">
              <w:rPr>
                <w:rFonts w:eastAsia="Calibri" w:cstheme="minorHAnsi"/>
                <w:spacing w:val="-47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fakültenin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vizyonu,</w:t>
            </w:r>
            <w:r w:rsidRPr="007B354B">
              <w:rPr>
                <w:rFonts w:eastAsia="Calibri" w:cstheme="minorHAnsi"/>
                <w:spacing w:val="48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misyonu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doğrultusunda</w:t>
            </w:r>
            <w:r w:rsidRPr="007B354B">
              <w:rPr>
                <w:rFonts w:eastAsia="Calibri" w:cstheme="minorHAnsi"/>
                <w:spacing w:val="2"/>
                <w:sz w:val="22"/>
                <w:lang w:val="tr-TR"/>
              </w:rPr>
              <w:t xml:space="preserve"> yürütülen </w:t>
            </w:r>
            <w:r w:rsidRPr="007B354B">
              <w:rPr>
                <w:rFonts w:eastAsia="Calibri" w:cstheme="minorHAnsi"/>
                <w:sz w:val="22"/>
                <w:lang w:val="tr-TR"/>
              </w:rPr>
              <w:t>eğitim-öğretim</w:t>
            </w:r>
            <w:r w:rsidR="007A687B">
              <w:rPr>
                <w:rFonts w:eastAsia="Calibri" w:cstheme="minorHAnsi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bilimsel</w:t>
            </w:r>
            <w:r w:rsidRPr="007B354B">
              <w:rPr>
                <w:rFonts w:eastAsia="Calibri" w:cstheme="minorHAnsi"/>
                <w:spacing w:val="48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 xml:space="preserve">çalışmaları </w:t>
            </w:r>
            <w:r w:rsidRPr="007B354B">
              <w:rPr>
                <w:rFonts w:eastAsia="Calibri" w:cstheme="minorHAnsi"/>
                <w:spacing w:val="4"/>
                <w:sz w:val="22"/>
                <w:lang w:val="tr-TR"/>
              </w:rPr>
              <w:t>stratejik hedefler, KYS şartları, akreditasyon ölçütleri,</w:t>
            </w:r>
            <w:r w:rsidR="007A687B">
              <w:rPr>
                <w:rFonts w:eastAsia="Calibri" w:cstheme="minorHAnsi"/>
                <w:spacing w:val="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verimlilik ve iş güvenliği ilkelerine uygun, etkin ve ekonomik bir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şekilde</w:t>
            </w:r>
            <w:r w:rsidRPr="007B354B">
              <w:rPr>
                <w:rFonts w:eastAsia="Calibri" w:cstheme="minorHAnsi"/>
                <w:spacing w:val="4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gerçekleştirmek.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 xml:space="preserve">Üst Amiri 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Bölüm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 xml:space="preserve">Başkanı 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9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>Vekili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Bölüm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(Diğer) </w:t>
            </w:r>
            <w:r w:rsidRPr="007B354B">
              <w:rPr>
                <w:rFonts w:eastAsia="Calibri" w:cstheme="minorHAnsi"/>
                <w:sz w:val="22"/>
                <w:lang w:val="tr-TR"/>
              </w:rPr>
              <w:t>Öğretim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Üyesi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>Nitelikler</w:t>
            </w:r>
          </w:p>
        </w:tc>
      </w:tr>
      <w:tr w:rsidR="007B354B" w:rsidRPr="007B354B" w:rsidTr="007A687B">
        <w:trPr>
          <w:trHeight w:val="280"/>
        </w:trPr>
        <w:tc>
          <w:tcPr>
            <w:tcW w:w="9780" w:type="dxa"/>
          </w:tcPr>
          <w:p w:rsidR="007B354B" w:rsidRPr="007B354B" w:rsidRDefault="007B354B" w:rsidP="00570315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line="280" w:lineRule="exact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2547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sayılı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Yükseköğretim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Kanunu’nda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belirtilen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niteliklere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sahip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olmak,</w:t>
            </w:r>
          </w:p>
          <w:p w:rsidR="007B354B" w:rsidRPr="007B354B" w:rsidRDefault="007B354B" w:rsidP="00570315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Görevin gerektirdiği ofis donanımları, yazılımları ve araç-gereçleri kullanabilmek,</w:t>
            </w:r>
          </w:p>
          <w:p w:rsidR="007B354B" w:rsidRPr="007B354B" w:rsidRDefault="007B354B" w:rsidP="00570315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line="260" w:lineRule="exact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Görevin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gerektirdiği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“</w:t>
            </w:r>
            <w:r w:rsidRPr="007B354B">
              <w:rPr>
                <w:rFonts w:eastAsia="Calibri" w:cstheme="minorHAnsi"/>
                <w:sz w:val="22"/>
                <w:lang w:val="tr-TR"/>
              </w:rPr>
              <w:t>ilgili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mevzuatı”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bilmek.</w:t>
            </w:r>
          </w:p>
        </w:tc>
      </w:tr>
      <w:tr w:rsidR="007B354B" w:rsidRPr="007B354B" w:rsidTr="007A687B">
        <w:trPr>
          <w:trHeight w:val="268"/>
        </w:trPr>
        <w:tc>
          <w:tcPr>
            <w:tcW w:w="9780" w:type="dxa"/>
          </w:tcPr>
          <w:p w:rsidR="007B354B" w:rsidRPr="007B354B" w:rsidRDefault="007B354B" w:rsidP="007B354B">
            <w:pPr>
              <w:spacing w:line="248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>İlgili</w:t>
            </w:r>
            <w:r w:rsidRPr="007B354B">
              <w:rPr>
                <w:rFonts w:eastAsia="Calibri" w:cstheme="minorHAnsi"/>
                <w:b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b/>
                <w:sz w:val="22"/>
                <w:lang w:val="tr-TR"/>
              </w:rPr>
              <w:t>Mevzuat</w:t>
            </w:r>
          </w:p>
        </w:tc>
      </w:tr>
      <w:tr w:rsidR="007B354B" w:rsidRPr="007B354B" w:rsidTr="007A687B">
        <w:trPr>
          <w:trHeight w:val="3427"/>
        </w:trPr>
        <w:tc>
          <w:tcPr>
            <w:tcW w:w="9780" w:type="dxa"/>
          </w:tcPr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line="280" w:lineRule="exact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2547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sayılı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Yükseköğretim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Kanunu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2914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sayılı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Yükseköğretim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Personel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Kanunu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1" w:line="279" w:lineRule="exact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657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sayılı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Devlet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Memurları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Kanunu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Üniversitelerde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Akademik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Teşkilat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Yönetmeliği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1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Yükseköğretim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Kurumlarında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Akademik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Kurulların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Oluşturulması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Bilimsel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Denetim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Yönetmeliği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line="280" w:lineRule="exact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Öğretim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Üyeliğine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Yükseltilme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Atanma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Yönetmeliği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ind w:right="103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Öğretim</w:t>
            </w:r>
            <w:r w:rsidRPr="007B354B">
              <w:rPr>
                <w:rFonts w:eastAsia="Calibri" w:cstheme="minorHAnsi"/>
                <w:spacing w:val="2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Üyesi</w:t>
            </w:r>
            <w:r w:rsidRPr="007B354B">
              <w:rPr>
                <w:rFonts w:eastAsia="Calibri" w:cstheme="minorHAnsi"/>
                <w:spacing w:val="2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Dışındaki</w:t>
            </w:r>
            <w:r w:rsidRPr="007B354B">
              <w:rPr>
                <w:rFonts w:eastAsia="Calibri" w:cstheme="minorHAnsi"/>
                <w:spacing w:val="2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Öğretim</w:t>
            </w:r>
            <w:r w:rsidRPr="007B354B">
              <w:rPr>
                <w:rFonts w:eastAsia="Calibri" w:cstheme="minorHAnsi"/>
                <w:spacing w:val="2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Elemanı</w:t>
            </w:r>
            <w:r w:rsidRPr="007B354B">
              <w:rPr>
                <w:rFonts w:eastAsia="Calibri" w:cstheme="minorHAnsi"/>
                <w:spacing w:val="2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Kadrolarına</w:t>
            </w:r>
            <w:r w:rsidRPr="007B354B">
              <w:rPr>
                <w:rFonts w:eastAsia="Calibri" w:cstheme="minorHAnsi"/>
                <w:spacing w:val="2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Naklen</w:t>
            </w:r>
            <w:r w:rsidRPr="007B354B">
              <w:rPr>
                <w:rFonts w:eastAsia="Calibri" w:cstheme="minorHAnsi"/>
                <w:spacing w:val="2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2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Açıktan</w:t>
            </w:r>
            <w:r w:rsidRPr="007B354B">
              <w:rPr>
                <w:rFonts w:eastAsia="Calibri" w:cstheme="minorHAnsi"/>
                <w:spacing w:val="20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Yapılacak</w:t>
            </w:r>
            <w:r w:rsidRPr="007B354B">
              <w:rPr>
                <w:rFonts w:eastAsia="Calibri" w:cstheme="minorHAnsi"/>
                <w:spacing w:val="2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Atamalarda</w:t>
            </w:r>
            <w:r w:rsidRPr="007B354B">
              <w:rPr>
                <w:rFonts w:eastAsia="Calibri" w:cstheme="minorHAnsi"/>
                <w:spacing w:val="-47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Uygulanacak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Merkezi Sınav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İle Giriş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Sınavlarına İlişkin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Usul ve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Esaslar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Hakkında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Yönetmelik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Yurtiçinde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Yurtdışında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Görevlendirmelerde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Uyulacak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Esaslara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İlişkin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Yönetmelik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1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Yükseköğretim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Kurumları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Öğrenci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Disiplin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Yönetmeliği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before="1" w:line="279" w:lineRule="exact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Bandırma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proofErr w:type="spellStart"/>
            <w:r w:rsidRPr="007B354B">
              <w:rPr>
                <w:rFonts w:eastAsia="Calibri" w:cstheme="minorHAnsi"/>
                <w:sz w:val="22"/>
                <w:lang w:val="tr-TR"/>
              </w:rPr>
              <w:t>Onyedi</w:t>
            </w:r>
            <w:proofErr w:type="spellEnd"/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Eylül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Üniversitesi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Ön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Lisans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Lisans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Eğitim-Öğretim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Sınav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Yönetmeliği</w:t>
            </w:r>
          </w:p>
          <w:p w:rsidR="007B354B" w:rsidRPr="007B354B" w:rsidRDefault="007B354B" w:rsidP="00570315">
            <w:pPr>
              <w:numPr>
                <w:ilvl w:val="0"/>
                <w:numId w:val="2"/>
              </w:numPr>
              <w:tabs>
                <w:tab w:val="left" w:pos="532"/>
                <w:tab w:val="left" w:pos="533"/>
              </w:tabs>
              <w:spacing w:line="260" w:lineRule="exact"/>
              <w:ind w:hanging="361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Üniversitemizin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ilgili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diğer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yönetmelik ve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yönergeleri</w:t>
            </w:r>
          </w:p>
        </w:tc>
      </w:tr>
      <w:tr w:rsidR="007B354B" w:rsidRPr="007B354B" w:rsidTr="007A687B">
        <w:trPr>
          <w:trHeight w:val="270"/>
        </w:trPr>
        <w:tc>
          <w:tcPr>
            <w:tcW w:w="9780" w:type="dxa"/>
          </w:tcPr>
          <w:p w:rsidR="007B354B" w:rsidRPr="007B354B" w:rsidRDefault="007B354B" w:rsidP="007B354B">
            <w:pPr>
              <w:spacing w:before="1" w:line="249" w:lineRule="exact"/>
              <w:ind w:left="115"/>
              <w:jc w:val="left"/>
              <w:rPr>
                <w:rFonts w:eastAsia="Calibri" w:cstheme="minorHAnsi"/>
                <w:b/>
                <w:sz w:val="22"/>
                <w:lang w:val="tr-TR"/>
              </w:rPr>
            </w:pPr>
            <w:r w:rsidRPr="007B354B">
              <w:rPr>
                <w:rFonts w:eastAsia="Calibri" w:cstheme="minorHAnsi"/>
                <w:b/>
                <w:sz w:val="22"/>
                <w:lang w:val="tr-TR"/>
              </w:rPr>
              <w:t>Görev</w:t>
            </w:r>
            <w:r w:rsidRPr="007B354B">
              <w:rPr>
                <w:rFonts w:eastAsia="Calibri" w:cstheme="minorHAnsi"/>
                <w:b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b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b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b/>
                <w:sz w:val="22"/>
                <w:lang w:val="tr-TR"/>
              </w:rPr>
              <w:t>Sorumluluklar</w:t>
            </w:r>
          </w:p>
        </w:tc>
      </w:tr>
      <w:tr w:rsidR="007B354B" w:rsidRPr="007B354B" w:rsidTr="007A687B">
        <w:trPr>
          <w:trHeight w:val="4132"/>
        </w:trPr>
        <w:tc>
          <w:tcPr>
            <w:tcW w:w="9780" w:type="dxa"/>
          </w:tcPr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Yükseköğretim kurumlarında 2547 sayılı Yükseköğretim Kanunu’ndaki amaç ve ilkelere uygun biçimde</w:t>
            </w:r>
            <w:r w:rsidRPr="007B354B">
              <w:rPr>
                <w:rFonts w:eastAsia="Calibri" w:cstheme="minorHAnsi"/>
                <w:spacing w:val="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>ön</w:t>
            </w:r>
            <w:r w:rsidRPr="007B354B">
              <w:rPr>
                <w:rFonts w:eastAsia="Calibri" w:cstheme="minorHAnsi"/>
                <w:spacing w:val="-10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>lisans,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>lisans</w:t>
            </w:r>
            <w:r w:rsidRPr="007B354B">
              <w:rPr>
                <w:rFonts w:eastAsia="Calibri" w:cstheme="minorHAnsi"/>
                <w:spacing w:val="-1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>lisansüstü</w:t>
            </w:r>
            <w:r w:rsidRPr="007B354B">
              <w:rPr>
                <w:rFonts w:eastAsia="Calibri" w:cstheme="minorHAnsi"/>
                <w:spacing w:val="-10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düzeylerde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eğitim-öğretim</w:t>
            </w:r>
            <w:r w:rsidRPr="007B354B">
              <w:rPr>
                <w:rFonts w:eastAsia="Calibri" w:cstheme="minorHAnsi"/>
                <w:spacing w:val="-8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uygulamalı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çalışmalar</w:t>
            </w:r>
            <w:r w:rsidRPr="007B354B">
              <w:rPr>
                <w:rFonts w:eastAsia="Calibri" w:cstheme="minorHAnsi"/>
                <w:spacing w:val="-1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yapmak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9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yaptırmak,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Araştırma ve geliştirme projeleri hazırlamak ya da bu projelerde yer almak,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Bilimsel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araştırmalar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yayı</w:t>
            </w:r>
            <w:r w:rsidR="00845DDF">
              <w:rPr>
                <w:rFonts w:eastAsia="Calibri" w:cstheme="minorHAnsi"/>
                <w:sz w:val="22"/>
                <w:lang w:val="tr-TR"/>
              </w:rPr>
              <w:t>n</w:t>
            </w:r>
            <w:r w:rsidRPr="007B354B">
              <w:rPr>
                <w:rFonts w:eastAsia="Calibri" w:cstheme="minorHAnsi"/>
                <w:sz w:val="22"/>
                <w:lang w:val="tr-TR"/>
              </w:rPr>
              <w:t>lar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yapmak,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Araştırma alanı ile ilgili kongre, konferans, söyleşi, panel gibi bilimsel etkinliklere katılmak,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Üniversite ya da Fakültenin düzenlediği kongre, konferans, söyleşi, panel gibi bilimsel etkinliklerin organizasyonunda görev almak,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Akademik takvimde belirtilen görevleri zamanında ve etkin biçimde uygulamak,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Bölüm, Birim ve Kurum tarafından planlanan oryantasyon eğitimi, hizmet içi-bölüm içi eğitimler ve toplantılara katılmak,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 xml:space="preserve">Çalışma alanına yönelik üretilen </w:t>
            </w:r>
            <w:proofErr w:type="spellStart"/>
            <w:r w:rsidRPr="007B354B">
              <w:rPr>
                <w:rFonts w:eastAsia="Calibri" w:cstheme="minorHAnsi"/>
                <w:sz w:val="22"/>
                <w:lang w:val="tr-TR"/>
              </w:rPr>
              <w:t>dokümante</w:t>
            </w:r>
            <w:proofErr w:type="spellEnd"/>
            <w:r w:rsidRPr="007B354B">
              <w:rPr>
                <w:rFonts w:eastAsia="Calibri" w:cstheme="minorHAnsi"/>
                <w:sz w:val="22"/>
                <w:lang w:val="tr-TR"/>
              </w:rPr>
              <w:t xml:space="preserve"> edilmiş bilgilerin güncel olmasını/arşivlenmesini (</w:t>
            </w:r>
            <w:proofErr w:type="spellStart"/>
            <w:r w:rsidRPr="007B354B">
              <w:rPr>
                <w:rFonts w:eastAsia="Calibri" w:cstheme="minorHAnsi"/>
                <w:i/>
                <w:sz w:val="22"/>
                <w:lang w:val="tr-TR"/>
              </w:rPr>
              <w:t>yöksis</w:t>
            </w:r>
            <w:proofErr w:type="spellEnd"/>
            <w:r w:rsidRPr="007B354B">
              <w:rPr>
                <w:rFonts w:eastAsia="Calibri" w:cstheme="minorHAnsi"/>
                <w:i/>
                <w:sz w:val="22"/>
                <w:lang w:val="tr-TR"/>
              </w:rPr>
              <w:t xml:space="preserve"> </w:t>
            </w:r>
            <w:proofErr w:type="spellStart"/>
            <w:r w:rsidRPr="007B354B">
              <w:rPr>
                <w:rFonts w:eastAsia="Calibri" w:cstheme="minorHAnsi"/>
                <w:i/>
                <w:sz w:val="22"/>
                <w:lang w:val="tr-TR"/>
              </w:rPr>
              <w:t>vb</w:t>
            </w:r>
            <w:proofErr w:type="spellEnd"/>
            <w:r w:rsidRPr="007B354B">
              <w:rPr>
                <w:rFonts w:eastAsia="Calibri" w:cstheme="minorHAnsi"/>
                <w:i/>
                <w:sz w:val="22"/>
                <w:lang w:val="tr-TR"/>
              </w:rPr>
              <w:t xml:space="preserve"> platformlar</w:t>
            </w:r>
            <w:r w:rsidRPr="007B354B">
              <w:rPr>
                <w:rFonts w:eastAsia="Calibri" w:cstheme="minorHAnsi"/>
                <w:sz w:val="22"/>
                <w:lang w:val="tr-TR"/>
              </w:rPr>
              <w:t>) sağlamak,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Bölüm/Birim/Kurumun</w:t>
            </w:r>
            <w:r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eğitim-öğretim faaliyeti, stratejik plan, performans kriteri, akreditasyon, kalite vb</w:t>
            </w:r>
            <w:r w:rsidR="007C57C7">
              <w:rPr>
                <w:rFonts w:eastAsia="Calibri" w:cstheme="minorHAnsi"/>
                <w:sz w:val="22"/>
                <w:lang w:val="tr-TR"/>
              </w:rPr>
              <w:t>.</w:t>
            </w:r>
            <w:r w:rsidRPr="007B354B">
              <w:rPr>
                <w:rFonts w:eastAsia="Calibri" w:cstheme="minorHAnsi"/>
                <w:sz w:val="22"/>
                <w:lang w:val="tr-TR"/>
              </w:rPr>
              <w:t xml:space="preserve"> amaçlar için oluşturulan komisyonlarda</w:t>
            </w:r>
            <w:r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görev almak,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828"/>
              </w:tabs>
              <w:ind w:right="100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 xml:space="preserve">Bölümünün ders içeriklerinin hazırlanması ve planlanması çalışmalarına katılmak, ders programlarının </w:t>
            </w:r>
            <w:r w:rsidRPr="007B354B">
              <w:rPr>
                <w:rFonts w:eastAsia="Calibri" w:cstheme="minorHAnsi"/>
                <w:sz w:val="22"/>
                <w:lang w:val="tr-TR"/>
              </w:rPr>
              <w:lastRenderedPageBreak/>
              <w:t>eksiksiz yürütülmesini sağlamak,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828"/>
              </w:tabs>
              <w:ind w:right="100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Fakültede kendi alanında lisans, yüksek lisans ve doktora düzeylerinde teorik ve uygulamalı dersler vermek,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Ders yükü bildirim formlarını süresi içinde ve eksiksiz teslim etmek,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Sorumluluğundaki derslerin içeriklerini (</w:t>
            </w:r>
            <w:r w:rsidRPr="007B354B">
              <w:rPr>
                <w:rFonts w:eastAsia="Calibri" w:cstheme="minorHAnsi"/>
                <w:i/>
                <w:sz w:val="22"/>
                <w:lang w:val="tr-TR"/>
              </w:rPr>
              <w:t>ilgili mevzuat, akreditasyon ve kalite süreçlerine uygun şekilde</w:t>
            </w:r>
            <w:r w:rsidRPr="007B354B">
              <w:rPr>
                <w:rFonts w:eastAsia="Calibri" w:cstheme="minorHAnsi"/>
                <w:sz w:val="22"/>
                <w:lang w:val="tr-TR"/>
              </w:rPr>
              <w:t>) planlamak, hazırlamak ve eksiksiz yürütülmesini sağlamak,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Sorumlu olduğu derslerin sınav değerlendirme sonuçlarını süresi içinde otomasyon sistemine girmek ve ilan etmek,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 xml:space="preserve">Dr. </w:t>
            </w:r>
            <w:bookmarkStart w:id="0" w:name="_GoBack"/>
            <w:proofErr w:type="spellStart"/>
            <w:r w:rsidRPr="007B354B">
              <w:rPr>
                <w:rFonts w:eastAsia="Calibri" w:cstheme="minorHAnsi"/>
                <w:sz w:val="22"/>
                <w:lang w:val="tr-TR"/>
              </w:rPr>
              <w:t>Öğr</w:t>
            </w:r>
            <w:proofErr w:type="spellEnd"/>
            <w:r w:rsidRPr="007B354B">
              <w:rPr>
                <w:rFonts w:eastAsia="Calibri" w:cstheme="minorHAnsi"/>
                <w:sz w:val="22"/>
                <w:lang w:val="tr-TR"/>
              </w:rPr>
              <w:t xml:space="preserve">. Üyeliği kadrosundaki öğretim üyesinin yeniden atanma ile ilgili talebini görev süresi bitiminden en geç bir ay </w:t>
            </w:r>
            <w:r w:rsidR="007A687B" w:rsidRPr="007B354B">
              <w:rPr>
                <w:rFonts w:eastAsia="Calibri" w:cstheme="minorHAnsi"/>
                <w:sz w:val="22"/>
                <w:lang w:val="tr-TR"/>
              </w:rPr>
              <w:t xml:space="preserve">önce </w:t>
            </w:r>
            <w:r w:rsidR="007A687B" w:rsidRPr="007A687B">
              <w:rPr>
                <w:rFonts w:eastAsia="Calibri" w:cstheme="minorHAnsi"/>
                <w:sz w:val="22"/>
                <w:lang w:val="tr-TR"/>
              </w:rPr>
              <w:t>akademik</w:t>
            </w:r>
            <w:r w:rsidRPr="007B354B">
              <w:rPr>
                <w:rFonts w:eastAsia="Calibri" w:cstheme="minorHAnsi"/>
                <w:sz w:val="22"/>
                <w:lang w:val="tr-TR"/>
              </w:rPr>
              <w:t xml:space="preserve"> faaliyet raporunu eklediği dilekçe ile bölüm başkanlığına </w:t>
            </w:r>
            <w:bookmarkEnd w:id="0"/>
            <w:r w:rsidRPr="007B354B">
              <w:rPr>
                <w:rFonts w:eastAsia="Calibri" w:cstheme="minorHAnsi"/>
                <w:sz w:val="22"/>
                <w:lang w:val="tr-TR"/>
              </w:rPr>
              <w:t>yapmak,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Yüksek lisans ve doktora öğrencileri için düzenlenen sınavlarda jüri üyesi olarak görev alır ve tez danışmanlığı yapmak,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5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Dekanlık, Enstitü, Rektörlük ve Üniversitelerarası Kurulca verilen Jüri üyelikleri görevlerini yürütmek,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Yükseköğretim Kanununun 38. ve 39. maddelerine göre verilen görevleri yerine getirmek,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6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Öğrencilere akademik danışmanlık yapmak,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828"/>
              </w:tabs>
              <w:spacing w:before="3" w:line="276" w:lineRule="exact"/>
              <w:ind w:right="100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Fakülte Kurulu ve Fakülte Yönetim Kuruluna üye seçiminde görev almak ve üye olduğu durumda ilgili mevzuata uygun olarak görevini yerine getirmek,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ind w:right="106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Etik usul ve esaslara uygun hareket etmek,</w:t>
            </w:r>
          </w:p>
          <w:p w:rsidR="007B354B" w:rsidRPr="007B354B" w:rsidRDefault="007C57C7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>
              <w:rPr>
                <w:rFonts w:eastAsia="Calibri" w:cstheme="minorHAnsi"/>
                <w:sz w:val="22"/>
                <w:lang w:val="tr-TR"/>
              </w:rPr>
              <w:t>Üniversite</w:t>
            </w:r>
            <w:r w:rsidR="007B354B"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Bilgi</w:t>
            </w:r>
            <w:r w:rsidR="007B354B"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Yönetim</w:t>
            </w:r>
            <w:r w:rsidR="007B354B"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Sistemi</w:t>
            </w:r>
            <w:r w:rsidR="007B354B"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(</w:t>
            </w:r>
            <w:r>
              <w:rPr>
                <w:rFonts w:eastAsia="Calibri" w:cstheme="minorHAnsi"/>
                <w:sz w:val="22"/>
                <w:lang w:val="tr-TR"/>
              </w:rPr>
              <w:t>ÜBYS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)</w:t>
            </w:r>
            <w:r w:rsidR="007B354B"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hesabını periyodik</w:t>
            </w:r>
            <w:r w:rsidR="007B354B"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olarak</w:t>
            </w:r>
            <w:r w:rsidR="007B354B" w:rsidRPr="007B354B">
              <w:rPr>
                <w:rFonts w:eastAsia="Calibri" w:cstheme="minorHAnsi"/>
                <w:spacing w:val="-1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kontrol</w:t>
            </w:r>
            <w:r w:rsidR="007B354B" w:rsidRPr="007B354B">
              <w:rPr>
                <w:rFonts w:eastAsia="Calibri" w:cstheme="minorHAnsi"/>
                <w:spacing w:val="-3"/>
                <w:sz w:val="22"/>
                <w:lang w:val="tr-TR"/>
              </w:rPr>
              <w:t xml:space="preserve"> </w:t>
            </w:r>
            <w:r w:rsidR="007B354B" w:rsidRPr="007B354B">
              <w:rPr>
                <w:rFonts w:eastAsia="Calibri" w:cstheme="minorHAnsi"/>
                <w:sz w:val="22"/>
                <w:lang w:val="tr-TR"/>
              </w:rPr>
              <w:t>etmek,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1" w:line="267" w:lineRule="exact"/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Bağlı</w:t>
            </w:r>
            <w:r w:rsidRPr="007B354B">
              <w:rPr>
                <w:rFonts w:eastAsia="Calibri" w:cstheme="minorHAnsi"/>
                <w:spacing w:val="3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bulunduğu</w:t>
            </w:r>
            <w:r w:rsidRPr="007B354B">
              <w:rPr>
                <w:rFonts w:eastAsia="Calibri" w:cstheme="minorHAnsi"/>
                <w:spacing w:val="3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üst amirlerin</w:t>
            </w:r>
            <w:r w:rsidRPr="007B354B">
              <w:rPr>
                <w:rFonts w:eastAsia="Calibri" w:cstheme="minorHAnsi"/>
                <w:spacing w:val="3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görev</w:t>
            </w:r>
            <w:r w:rsidRPr="007B354B">
              <w:rPr>
                <w:rFonts w:eastAsia="Calibri" w:cstheme="minorHAnsi"/>
                <w:spacing w:val="37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alanı</w:t>
            </w:r>
            <w:r w:rsidRPr="007B354B">
              <w:rPr>
                <w:rFonts w:eastAsia="Calibri" w:cstheme="minorHAnsi"/>
                <w:spacing w:val="3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ile</w:t>
            </w:r>
            <w:r w:rsidRPr="007B354B">
              <w:rPr>
                <w:rFonts w:eastAsia="Calibri" w:cstheme="minorHAnsi"/>
                <w:spacing w:val="3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ilgili</w:t>
            </w:r>
            <w:r w:rsidRPr="007B354B">
              <w:rPr>
                <w:rFonts w:eastAsia="Calibri" w:cstheme="minorHAnsi"/>
                <w:spacing w:val="33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vereceği</w:t>
            </w:r>
            <w:r w:rsidRPr="007B354B">
              <w:rPr>
                <w:rFonts w:eastAsia="Calibri" w:cstheme="minorHAnsi"/>
                <w:spacing w:val="3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diğer</w:t>
            </w:r>
            <w:r w:rsidRPr="007B354B">
              <w:rPr>
                <w:rFonts w:eastAsia="Calibri" w:cstheme="minorHAnsi"/>
                <w:spacing w:val="3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görevleri</w:t>
            </w:r>
            <w:r w:rsidRPr="007B354B">
              <w:rPr>
                <w:rFonts w:eastAsia="Calibri" w:cstheme="minorHAnsi"/>
                <w:spacing w:val="3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yerine</w:t>
            </w:r>
            <w:r w:rsidR="007A687B">
              <w:rPr>
                <w:rFonts w:eastAsia="Calibri" w:cstheme="minorHAnsi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getirmek,</w:t>
            </w:r>
          </w:p>
          <w:p w:rsidR="007B354B" w:rsidRPr="007B354B" w:rsidRDefault="007B354B" w:rsidP="00570315">
            <w:pPr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jc w:val="left"/>
              <w:rPr>
                <w:rFonts w:eastAsia="Calibri" w:cstheme="minorHAnsi"/>
                <w:sz w:val="22"/>
                <w:lang w:val="tr-TR"/>
              </w:rPr>
            </w:pPr>
            <w:r w:rsidRPr="007B354B">
              <w:rPr>
                <w:rFonts w:eastAsia="Calibri" w:cstheme="minorHAnsi"/>
                <w:sz w:val="22"/>
                <w:lang w:val="tr-TR"/>
              </w:rPr>
              <w:t>Yukarıda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belirtilen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tüm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görevleri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kanunlara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ve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yönetmeliklere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uygun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bir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şekilde</w:t>
            </w:r>
            <w:r w:rsidRPr="007B354B">
              <w:rPr>
                <w:rFonts w:eastAsia="Calibri" w:cstheme="minorHAnsi"/>
                <w:spacing w:val="-5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yerine</w:t>
            </w:r>
            <w:r w:rsidRPr="007B354B">
              <w:rPr>
                <w:rFonts w:eastAsia="Calibri" w:cstheme="minorHAnsi"/>
                <w:spacing w:val="-4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getirirken</w:t>
            </w:r>
            <w:r w:rsidRPr="007B354B">
              <w:rPr>
                <w:rFonts w:eastAsia="Calibri" w:cstheme="minorHAnsi"/>
                <w:spacing w:val="-6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üst amirlerine karşı</w:t>
            </w:r>
            <w:r w:rsidRPr="007B354B">
              <w:rPr>
                <w:rFonts w:eastAsia="Calibri" w:cstheme="minorHAnsi"/>
                <w:spacing w:val="-2"/>
                <w:sz w:val="22"/>
                <w:lang w:val="tr-TR"/>
              </w:rPr>
              <w:t xml:space="preserve"> </w:t>
            </w:r>
            <w:r w:rsidRPr="007B354B">
              <w:rPr>
                <w:rFonts w:eastAsia="Calibri" w:cstheme="minorHAnsi"/>
                <w:sz w:val="22"/>
                <w:lang w:val="tr-TR"/>
              </w:rPr>
              <w:t>sorumludur.</w:t>
            </w:r>
          </w:p>
        </w:tc>
      </w:tr>
      <w:tr w:rsidR="007A687B" w:rsidRPr="007A687B" w:rsidTr="007A687B">
        <w:trPr>
          <w:trHeight w:val="170"/>
        </w:trPr>
        <w:tc>
          <w:tcPr>
            <w:tcW w:w="9780" w:type="dxa"/>
          </w:tcPr>
          <w:p w:rsidR="007A687B" w:rsidRPr="007A687B" w:rsidRDefault="007A687B" w:rsidP="007A687B">
            <w:pPr>
              <w:pStyle w:val="TableParagraph"/>
              <w:spacing w:line="248" w:lineRule="exact"/>
              <w:ind w:left="417"/>
              <w:rPr>
                <w:rFonts w:asciiTheme="minorHAnsi" w:hAnsiTheme="minorHAnsi" w:cstheme="minorHAnsi"/>
                <w:b/>
                <w:lang w:val="tr-TR"/>
              </w:rPr>
            </w:pPr>
            <w:r w:rsidRPr="007A687B">
              <w:rPr>
                <w:rFonts w:asciiTheme="minorHAnsi" w:hAnsiTheme="minorHAnsi" w:cstheme="minorHAnsi"/>
                <w:b/>
                <w:lang w:val="tr-TR"/>
              </w:rPr>
              <w:lastRenderedPageBreak/>
              <w:t>Kalite</w:t>
            </w:r>
            <w:r w:rsidRPr="007A687B">
              <w:rPr>
                <w:rFonts w:asciiTheme="minorHAnsi" w:hAnsiTheme="minorHAnsi" w:cstheme="minorHAnsi"/>
                <w:b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Yönetim</w:t>
            </w:r>
            <w:r w:rsidRPr="007A687B">
              <w:rPr>
                <w:rFonts w:asciiTheme="minorHAnsi" w:hAnsiTheme="minorHAnsi" w:cstheme="minorHAnsi"/>
                <w:b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Komisyonu</w:t>
            </w:r>
            <w:r w:rsidRPr="007A687B">
              <w:rPr>
                <w:rFonts w:asciiTheme="minorHAnsi" w:hAnsiTheme="minorHAnsi" w:cstheme="minorHAnsi"/>
                <w:b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(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KYS)</w:t>
            </w:r>
            <w:r w:rsidRPr="007A687B">
              <w:rPr>
                <w:rFonts w:asciiTheme="minorHAnsi" w:hAnsiTheme="minorHAnsi" w:cstheme="minorHAnsi"/>
                <w:b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Kapsamında</w:t>
            </w:r>
            <w:r w:rsidRPr="007A687B">
              <w:rPr>
                <w:rFonts w:asciiTheme="minorHAnsi" w:hAnsiTheme="minorHAnsi" w:cstheme="minorHAnsi"/>
                <w:b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Görev</w:t>
            </w:r>
            <w:r w:rsidRPr="007A687B">
              <w:rPr>
                <w:rFonts w:asciiTheme="minorHAnsi" w:hAnsiTheme="minorHAnsi" w:cstheme="minorHAnsi"/>
                <w:b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ve</w:t>
            </w:r>
            <w:r w:rsidRPr="007A687B">
              <w:rPr>
                <w:rFonts w:asciiTheme="minorHAnsi" w:hAnsiTheme="minorHAnsi" w:cstheme="minorHAnsi"/>
                <w:b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b/>
                <w:lang w:val="tr-TR"/>
              </w:rPr>
              <w:t>Sorumluluklar</w:t>
            </w:r>
          </w:p>
        </w:tc>
      </w:tr>
      <w:tr w:rsidR="007A687B" w:rsidRPr="007A687B" w:rsidTr="007A687B">
        <w:trPr>
          <w:trHeight w:val="1474"/>
        </w:trPr>
        <w:tc>
          <w:tcPr>
            <w:tcW w:w="9780" w:type="dxa"/>
          </w:tcPr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ind w:right="103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Üniversitenin Misyonunu,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Vizyonunu,</w:t>
            </w:r>
            <w:r w:rsidRPr="007A687B">
              <w:rPr>
                <w:rFonts w:asciiTheme="minorHAnsi" w:hAnsiTheme="minorHAnsi" w:cstheme="minorHAnsi"/>
                <w:spacing w:val="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Kalite Politikasını</w:t>
            </w:r>
            <w:r w:rsidRPr="007A687B">
              <w:rPr>
                <w:rFonts w:asciiTheme="minorHAnsi" w:hAnsiTheme="minorHAnsi" w:cstheme="minorHAnsi"/>
                <w:spacing w:val="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benimsemek,</w:t>
            </w:r>
            <w:r w:rsidRPr="007A687B">
              <w:rPr>
                <w:rFonts w:asciiTheme="minorHAnsi" w:hAnsiTheme="minorHAnsi" w:cstheme="minorHAnsi"/>
                <w:spacing w:val="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bu</w:t>
            </w:r>
            <w:r w:rsidRPr="007A687B">
              <w:rPr>
                <w:rFonts w:asciiTheme="minorHAnsi" w:hAnsiTheme="minorHAnsi" w:cstheme="minorHAnsi"/>
                <w:spacing w:val="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doğrultuda</w:t>
            </w:r>
            <w:r w:rsidRPr="007A687B">
              <w:rPr>
                <w:rFonts w:asciiTheme="minorHAnsi" w:hAnsiTheme="minorHAnsi" w:cstheme="minorHAnsi"/>
                <w:spacing w:val="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hareket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etmek,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line="279" w:lineRule="exact"/>
              <w:ind w:hanging="361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Birim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kalite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hedeflerini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belirlemek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ve ulaşılması</w:t>
            </w:r>
            <w:r w:rsidRPr="007A687B">
              <w:rPr>
                <w:rFonts w:asciiTheme="minorHAnsi" w:hAnsiTheme="minorHAnsi" w:cstheme="minorHAnsi"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için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üzerine düşen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çalışmaları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yapmak,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line="279" w:lineRule="exact"/>
              <w:ind w:hanging="361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Faaliyetlerini</w:t>
            </w:r>
            <w:r w:rsidRPr="007A687B">
              <w:rPr>
                <w:rFonts w:asciiTheme="minorHAnsi" w:hAnsiTheme="minorHAnsi" w:cstheme="minorHAnsi"/>
                <w:spacing w:val="7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yürütürken</w:t>
            </w:r>
            <w:r w:rsidRPr="007A687B">
              <w:rPr>
                <w:rFonts w:asciiTheme="minorHAnsi" w:hAnsiTheme="minorHAnsi" w:cstheme="minorHAnsi"/>
                <w:spacing w:val="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BANÜ</w:t>
            </w:r>
            <w:r w:rsidRPr="007A687B">
              <w:rPr>
                <w:rFonts w:asciiTheme="minorHAnsi" w:hAnsiTheme="minorHAnsi" w:cstheme="minorHAnsi"/>
                <w:spacing w:val="9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KYS</w:t>
            </w:r>
            <w:r w:rsidRPr="007A687B">
              <w:rPr>
                <w:rFonts w:asciiTheme="minorHAnsi" w:hAnsiTheme="minorHAnsi" w:cstheme="minorHAnsi"/>
                <w:spacing w:val="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dokümanlarına</w:t>
            </w:r>
            <w:r w:rsidRPr="007A687B">
              <w:rPr>
                <w:rFonts w:asciiTheme="minorHAnsi" w:hAnsiTheme="minorHAnsi" w:cstheme="minorHAnsi"/>
                <w:spacing w:val="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uygun</w:t>
            </w:r>
            <w:r w:rsidRPr="007A687B">
              <w:rPr>
                <w:rFonts w:asciiTheme="minorHAnsi" w:hAnsiTheme="minorHAnsi" w:cstheme="minorHAnsi"/>
                <w:spacing w:val="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hareket</w:t>
            </w:r>
            <w:r w:rsidRPr="007A687B">
              <w:rPr>
                <w:rFonts w:asciiTheme="minorHAnsi" w:hAnsiTheme="minorHAnsi" w:cstheme="minorHAnsi"/>
                <w:spacing w:val="9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etmek,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ind w:right="105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KYS</w:t>
            </w:r>
            <w:r w:rsidRPr="007A687B">
              <w:rPr>
                <w:rFonts w:asciiTheme="minorHAnsi" w:hAnsiTheme="minorHAnsi" w:cstheme="minorHAnsi"/>
                <w:spacing w:val="17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kapsamında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biriminde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yapılacak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düzeltici</w:t>
            </w:r>
            <w:r w:rsidRPr="007A687B">
              <w:rPr>
                <w:rFonts w:asciiTheme="minorHAnsi" w:hAnsiTheme="minorHAnsi" w:cstheme="minorHAnsi"/>
                <w:spacing w:val="15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ve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önleyici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faaliyetlerin</w:t>
            </w:r>
            <w:r w:rsidRPr="007A687B">
              <w:rPr>
                <w:rFonts w:asciiTheme="minorHAnsi" w:hAnsiTheme="minorHAnsi" w:cstheme="minorHAnsi"/>
                <w:spacing w:val="17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yerine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getirilmesine</w:t>
            </w:r>
            <w:r w:rsidRPr="007A687B">
              <w:rPr>
                <w:rFonts w:asciiTheme="minorHAnsi" w:hAnsiTheme="minorHAnsi" w:cstheme="minorHAnsi"/>
                <w:spacing w:val="18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katkı</w:t>
            </w:r>
            <w:r w:rsidRPr="007A687B">
              <w:rPr>
                <w:rFonts w:asciiTheme="minorHAnsi" w:hAnsiTheme="minorHAnsi" w:cstheme="minorHAnsi"/>
                <w:spacing w:val="-47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sağlamak,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 w:line="279" w:lineRule="exact"/>
              <w:ind w:hanging="361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Yaptığı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işle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ilgili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iyileştirme</w:t>
            </w:r>
            <w:r w:rsidRPr="007A687B">
              <w:rPr>
                <w:rFonts w:asciiTheme="minorHAnsi" w:hAnsiTheme="minorHAnsi" w:cstheme="minorHAnsi"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önerilerini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Bölüm </w:t>
            </w:r>
            <w:r w:rsidRPr="007A687B">
              <w:rPr>
                <w:rFonts w:asciiTheme="minorHAnsi" w:hAnsiTheme="minorHAnsi" w:cstheme="minorHAnsi"/>
                <w:lang w:val="tr-TR"/>
              </w:rPr>
              <w:t>Kalite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Koordinatörlüğü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ile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paylaşmak,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line="260" w:lineRule="exact"/>
              <w:ind w:hanging="361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KYS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çalışmaları</w:t>
            </w:r>
            <w:r w:rsidRPr="007A687B">
              <w:rPr>
                <w:rFonts w:asciiTheme="minorHAnsi" w:hAnsiTheme="minorHAnsi" w:cstheme="minorHAnsi"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kapsamında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yapılan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faaliyetlere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bölümü/</w:t>
            </w:r>
            <w:r w:rsidRPr="007A687B">
              <w:rPr>
                <w:rFonts w:asciiTheme="minorHAnsi" w:hAnsiTheme="minorHAnsi" w:cstheme="minorHAnsi"/>
                <w:lang w:val="tr-TR"/>
              </w:rPr>
              <w:t>birimi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adına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katkı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sağlamak.</w:t>
            </w:r>
          </w:p>
        </w:tc>
      </w:tr>
      <w:tr w:rsidR="007A687B" w:rsidRPr="007A687B" w:rsidTr="007A687B">
        <w:trPr>
          <w:trHeight w:val="20"/>
        </w:trPr>
        <w:tc>
          <w:tcPr>
            <w:tcW w:w="9780" w:type="dxa"/>
          </w:tcPr>
          <w:p w:rsidR="007A687B" w:rsidRPr="007A687B" w:rsidRDefault="007A687B" w:rsidP="007A687B">
            <w:pPr>
              <w:pStyle w:val="TableParagraph"/>
              <w:spacing w:line="248" w:lineRule="exact"/>
              <w:ind w:left="417"/>
              <w:rPr>
                <w:rFonts w:asciiTheme="minorHAnsi" w:hAnsiTheme="minorHAnsi" w:cstheme="minorHAnsi"/>
                <w:b/>
                <w:lang w:val="tr-TR"/>
              </w:rPr>
            </w:pPr>
            <w:r w:rsidRPr="007A687B">
              <w:rPr>
                <w:rFonts w:asciiTheme="minorHAnsi" w:hAnsiTheme="minorHAnsi" w:cstheme="minorHAnsi"/>
                <w:b/>
                <w:lang w:val="tr-TR"/>
              </w:rPr>
              <w:t>Yetkiler</w:t>
            </w:r>
          </w:p>
        </w:tc>
      </w:tr>
      <w:tr w:rsidR="007A687B" w:rsidRPr="007A687B" w:rsidTr="007A687B">
        <w:trPr>
          <w:trHeight w:val="170"/>
        </w:trPr>
        <w:tc>
          <w:tcPr>
            <w:tcW w:w="9780" w:type="dxa"/>
          </w:tcPr>
          <w:p w:rsidR="007A687B" w:rsidRPr="007A687B" w:rsidRDefault="007A687B" w:rsidP="00570315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  <w:tab w:val="left" w:pos="533"/>
              </w:tabs>
              <w:spacing w:line="280" w:lineRule="exact"/>
              <w:rPr>
                <w:rFonts w:asciiTheme="minorHAnsi" w:hAnsiTheme="minorHAnsi" w:cstheme="minorHAnsi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Yukarıda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belirtilen</w:t>
            </w:r>
            <w:r w:rsidRPr="007A687B">
              <w:rPr>
                <w:rFonts w:asciiTheme="minorHAnsi" w:hAnsiTheme="minorHAnsi" w:cstheme="minorHAnsi"/>
                <w:spacing w:val="-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görev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ve</w:t>
            </w:r>
            <w:r w:rsidRPr="007A687B">
              <w:rPr>
                <w:rFonts w:asciiTheme="minorHAnsi" w:hAnsiTheme="minorHAnsi" w:cstheme="minorHAnsi"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sorumlulukları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gerçekleştirmek,</w:t>
            </w:r>
          </w:p>
          <w:p w:rsidR="007A687B" w:rsidRPr="007A687B" w:rsidRDefault="007A687B" w:rsidP="00570315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  <w:tab w:val="left" w:pos="533"/>
              </w:tabs>
              <w:spacing w:line="249" w:lineRule="exact"/>
              <w:rPr>
                <w:rFonts w:asciiTheme="minorHAnsi" w:hAnsiTheme="minorHAnsi" w:cstheme="minorHAnsi"/>
                <w:sz w:val="20"/>
                <w:lang w:val="tr-TR"/>
              </w:rPr>
            </w:pPr>
            <w:r w:rsidRPr="007A687B">
              <w:rPr>
                <w:rFonts w:asciiTheme="minorHAnsi" w:hAnsiTheme="minorHAnsi" w:cstheme="minorHAnsi"/>
                <w:lang w:val="tr-TR"/>
              </w:rPr>
              <w:t>Faaliyetlerin</w:t>
            </w:r>
            <w:r w:rsidRPr="007A687B">
              <w:rPr>
                <w:rFonts w:asciiTheme="minorHAnsi" w:hAnsiTheme="minorHAnsi" w:cstheme="minorHAnsi"/>
                <w:spacing w:val="-2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gerçekleştirilebilmesi için</w:t>
            </w:r>
            <w:r w:rsidRPr="007A687B">
              <w:rPr>
                <w:rFonts w:asciiTheme="minorHAnsi" w:hAnsiTheme="minorHAnsi" w:cstheme="minorHAnsi"/>
                <w:spacing w:val="-4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gerekli araç</w:t>
            </w:r>
            <w:r w:rsidRPr="007A687B">
              <w:rPr>
                <w:rFonts w:asciiTheme="minorHAnsi" w:hAnsiTheme="minorHAnsi" w:cstheme="minorHAnsi"/>
                <w:spacing w:val="-3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ve</w:t>
            </w:r>
            <w:r w:rsidRPr="007A687B">
              <w:rPr>
                <w:rFonts w:asciiTheme="minorHAnsi" w:hAnsiTheme="minorHAnsi" w:cstheme="minorHAnsi"/>
                <w:spacing w:val="-5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gereci</w:t>
            </w:r>
            <w:r w:rsidRPr="007A687B">
              <w:rPr>
                <w:rFonts w:asciiTheme="minorHAnsi" w:hAnsiTheme="minorHAnsi" w:cstheme="minorHAnsi"/>
                <w:spacing w:val="1"/>
                <w:lang w:val="tr-TR"/>
              </w:rPr>
              <w:t xml:space="preserve"> </w:t>
            </w:r>
            <w:r w:rsidRPr="007A687B">
              <w:rPr>
                <w:rFonts w:asciiTheme="minorHAnsi" w:hAnsiTheme="minorHAnsi" w:cstheme="minorHAnsi"/>
                <w:lang w:val="tr-TR"/>
              </w:rPr>
              <w:t>kullanmak.</w:t>
            </w:r>
          </w:p>
        </w:tc>
      </w:tr>
    </w:tbl>
    <w:p w:rsidR="002F2D81" w:rsidRPr="007A687B" w:rsidRDefault="002F2D81" w:rsidP="007B354B">
      <w:pPr>
        <w:rPr>
          <w:rFonts w:cstheme="minorHAnsi"/>
        </w:rPr>
      </w:pPr>
    </w:p>
    <w:sectPr w:rsidR="002F2D81" w:rsidRPr="007A687B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5D7" w:rsidRDefault="00AA55D7" w:rsidP="00956AB8">
      <w:pPr>
        <w:spacing w:after="0" w:line="240" w:lineRule="auto"/>
      </w:pPr>
      <w:r>
        <w:separator/>
      </w:r>
    </w:p>
  </w:endnote>
  <w:endnote w:type="continuationSeparator" w:id="0">
    <w:p w:rsidR="00AA55D7" w:rsidRDefault="00AA55D7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783" w:type="dxa"/>
      <w:tblInd w:w="143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3262"/>
      <w:gridCol w:w="3259"/>
      <w:gridCol w:w="3262"/>
    </w:tblGrid>
    <w:tr w:rsidR="0031085E" w:rsidRPr="009D4B27" w:rsidTr="0031085E">
      <w:trPr>
        <w:trHeight w:val="268"/>
      </w:trPr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8" w:right="5" w:firstLine="0"/>
            <w:jc w:val="center"/>
            <w:rPr>
              <w:lang w:val="tr-TR"/>
            </w:rPr>
          </w:pPr>
          <w:r w:rsidRPr="009D4B27">
            <w:rPr>
              <w:spacing w:val="-2"/>
              <w:lang w:val="tr-TR"/>
            </w:rPr>
            <w:t>Hazırlayan</w:t>
          </w:r>
        </w:p>
      </w:tc>
      <w:tc>
        <w:tcPr>
          <w:tcW w:w="3259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2" w:right="3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Kontrol</w:t>
          </w:r>
          <w:r w:rsidRPr="009D4B27">
            <w:rPr>
              <w:spacing w:val="-3"/>
              <w:lang w:val="tr-TR"/>
            </w:rPr>
            <w:t xml:space="preserve"> </w:t>
          </w:r>
          <w:r w:rsidRPr="009D4B27">
            <w:rPr>
              <w:spacing w:val="-4"/>
              <w:lang w:val="tr-TR"/>
            </w:rPr>
            <w:t>Eden</w:t>
          </w:r>
        </w:p>
      </w:tc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8" w:firstLine="0"/>
            <w:jc w:val="center"/>
            <w:rPr>
              <w:lang w:val="tr-TR"/>
            </w:rPr>
          </w:pPr>
          <w:r w:rsidRPr="009D4B27">
            <w:rPr>
              <w:spacing w:val="-2"/>
              <w:lang w:val="tr-TR"/>
            </w:rPr>
            <w:t>Onaylayan</w:t>
          </w:r>
        </w:p>
      </w:tc>
    </w:tr>
    <w:tr w:rsidR="0031085E" w:rsidRPr="009D4B27" w:rsidTr="0031085E">
      <w:trPr>
        <w:trHeight w:val="827"/>
      </w:trPr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8" w:right="3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Bilgisayar</w:t>
          </w:r>
          <w:r w:rsidRPr="009D4B27">
            <w:rPr>
              <w:spacing w:val="-2"/>
              <w:lang w:val="tr-TR"/>
            </w:rPr>
            <w:t xml:space="preserve"> İşletmeni</w:t>
          </w:r>
        </w:p>
      </w:tc>
      <w:tc>
        <w:tcPr>
          <w:tcW w:w="3259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2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Fakülte</w:t>
          </w:r>
          <w:r w:rsidRPr="009D4B27">
            <w:rPr>
              <w:spacing w:val="-2"/>
              <w:lang w:val="tr-TR"/>
            </w:rPr>
            <w:t xml:space="preserve"> Sekreteri</w:t>
          </w:r>
        </w:p>
      </w:tc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8" w:right="1" w:firstLine="0"/>
            <w:jc w:val="center"/>
            <w:rPr>
              <w:lang w:val="tr-TR"/>
            </w:rPr>
          </w:pPr>
          <w:r w:rsidRPr="009D4B27">
            <w:rPr>
              <w:spacing w:val="-4"/>
              <w:lang w:val="tr-TR"/>
            </w:rPr>
            <w:t>Dekan</w:t>
          </w:r>
        </w:p>
      </w:tc>
    </w:tr>
  </w:tbl>
  <w:p w:rsidR="005D17B1" w:rsidRPr="009D4B27" w:rsidRDefault="008C4F5B" w:rsidP="008C4F5B">
    <w:pPr>
      <w:ind w:right="-851"/>
      <w:jc w:val="right"/>
      <w:rPr>
        <w:color w:val="0070C0"/>
        <w:sz w:val="22"/>
      </w:rPr>
    </w:pPr>
    <w:r>
      <w:rPr>
        <w:rFonts w:cstheme="minorHAnsi"/>
        <w:color w:val="0070C0"/>
        <w:sz w:val="22"/>
      </w:rPr>
      <w:t>KK-FR-001/14.02.2024/00/-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5D7" w:rsidRDefault="00AA55D7" w:rsidP="00956AB8">
      <w:pPr>
        <w:spacing w:after="0" w:line="240" w:lineRule="auto"/>
      </w:pPr>
      <w:r>
        <w:separator/>
      </w:r>
    </w:p>
  </w:footnote>
  <w:footnote w:type="continuationSeparator" w:id="0">
    <w:p w:rsidR="00AA55D7" w:rsidRDefault="00AA55D7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815" w:type="dxa"/>
      <w:tblInd w:w="65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1560"/>
      <w:gridCol w:w="4991"/>
      <w:gridCol w:w="1703"/>
      <w:gridCol w:w="1561"/>
    </w:tblGrid>
    <w:tr w:rsidR="0031085E" w:rsidTr="0031085E">
      <w:trPr>
        <w:trHeight w:val="417"/>
      </w:trPr>
      <w:tc>
        <w:tcPr>
          <w:tcW w:w="1560" w:type="dxa"/>
          <w:vMerge w:val="restart"/>
          <w:vAlign w:val="center"/>
        </w:tcPr>
        <w:p w:rsidR="0031085E" w:rsidRDefault="0031085E" w:rsidP="0031085E">
          <w:pPr>
            <w:pStyle w:val="TableParagraph"/>
            <w:ind w:left="0" w:firstLine="0"/>
            <w:jc w:val="center"/>
            <w:rPr>
              <w:rFonts w:ascii="Times New Roman"/>
            </w:rPr>
          </w:pPr>
          <w:r w:rsidRPr="00523E9A">
            <w:rPr>
              <w:b/>
              <w:noProof/>
            </w:rPr>
            <w:drawing>
              <wp:inline distT="0" distB="0" distL="0" distR="0" wp14:anchorId="102CA423" wp14:editId="1BA18C0A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vMerge w:val="restart"/>
        </w:tcPr>
        <w:p w:rsidR="0031085E" w:rsidRDefault="007C57C7" w:rsidP="0031085E">
          <w:pPr>
            <w:pStyle w:val="TableParagraph"/>
            <w:spacing w:before="200"/>
            <w:ind w:left="10" w:right="1" w:firstLine="0"/>
            <w:jc w:val="center"/>
            <w:rPr>
              <w:b/>
            </w:rPr>
          </w:pPr>
          <w:r>
            <w:rPr>
              <w:b/>
            </w:rPr>
            <w:t>TIP</w:t>
          </w:r>
          <w:r w:rsidR="0031085E">
            <w:rPr>
              <w:b/>
              <w:spacing w:val="-3"/>
            </w:rPr>
            <w:t xml:space="preserve"> </w:t>
          </w:r>
          <w:r w:rsidR="0031085E">
            <w:rPr>
              <w:b/>
              <w:spacing w:val="-2"/>
            </w:rPr>
            <w:t>FAKÜLTESİ</w:t>
          </w:r>
        </w:p>
        <w:p w:rsidR="00FF49CF" w:rsidRDefault="007A687B" w:rsidP="0031085E">
          <w:pPr>
            <w:pStyle w:val="TableParagraph"/>
            <w:spacing w:before="162"/>
            <w:ind w:left="10" w:right="1" w:firstLine="0"/>
            <w:jc w:val="center"/>
            <w:rPr>
              <w:b/>
              <w:spacing w:val="-2"/>
            </w:rPr>
          </w:pPr>
          <w:r>
            <w:rPr>
              <w:b/>
            </w:rPr>
            <w:t>ÖĞRETİM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ÜYESİ</w:t>
          </w:r>
        </w:p>
        <w:p w:rsidR="0031085E" w:rsidRDefault="0031085E" w:rsidP="0031085E">
          <w:pPr>
            <w:pStyle w:val="TableParagraph"/>
            <w:spacing w:before="162"/>
            <w:ind w:left="10" w:right="1" w:firstLine="0"/>
            <w:jc w:val="center"/>
            <w:rPr>
              <w:b/>
            </w:rPr>
          </w:pPr>
          <w:r>
            <w:rPr>
              <w:b/>
            </w:rPr>
            <w:t>GÖREV</w:t>
          </w:r>
          <w:r>
            <w:rPr>
              <w:b/>
              <w:spacing w:val="-7"/>
            </w:rPr>
            <w:t xml:space="preserve"> </w:t>
          </w:r>
          <w:r>
            <w:rPr>
              <w:b/>
            </w:rPr>
            <w:t>TANIMI</w:t>
          </w:r>
          <w:r>
            <w:rPr>
              <w:b/>
              <w:spacing w:val="-3"/>
            </w:rPr>
            <w:t xml:space="preserve"> </w:t>
          </w:r>
          <w:r>
            <w:rPr>
              <w:b/>
              <w:spacing w:val="-4"/>
            </w:rPr>
            <w:t>FORMU</w:t>
          </w: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73"/>
            <w:ind w:left="116" w:firstLine="0"/>
          </w:pPr>
          <w:r>
            <w:t>Doküman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No</w:t>
          </w:r>
        </w:p>
      </w:tc>
      <w:tc>
        <w:tcPr>
          <w:tcW w:w="1561" w:type="dxa"/>
        </w:tcPr>
        <w:p w:rsidR="0031085E" w:rsidRDefault="007C57C7" w:rsidP="0031085E">
          <w:pPr>
            <w:pStyle w:val="TableParagraph"/>
            <w:spacing w:before="73"/>
            <w:ind w:left="113" w:firstLine="0"/>
          </w:pPr>
          <w:r>
            <w:rPr>
              <w:spacing w:val="-2"/>
            </w:rPr>
            <w:t>TIP</w:t>
          </w:r>
          <w:r w:rsidR="0031085E">
            <w:rPr>
              <w:spacing w:val="-2"/>
            </w:rPr>
            <w:t>-GT-</w:t>
          </w:r>
          <w:r w:rsidR="0031085E">
            <w:rPr>
              <w:spacing w:val="-5"/>
            </w:rPr>
            <w:t>0</w:t>
          </w:r>
          <w:r w:rsidR="007A687B">
            <w:rPr>
              <w:spacing w:val="-5"/>
            </w:rPr>
            <w:t>09</w:t>
          </w:r>
        </w:p>
      </w:tc>
    </w:tr>
    <w:tr w:rsidR="0031085E" w:rsidTr="0031085E">
      <w:trPr>
        <w:trHeight w:val="408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69"/>
            <w:ind w:left="116" w:firstLine="0"/>
          </w:pPr>
          <w:r>
            <w:t>İlk</w:t>
          </w:r>
          <w:r>
            <w:rPr>
              <w:spacing w:val="-3"/>
            </w:rPr>
            <w:t xml:space="preserve"> </w:t>
          </w:r>
          <w:r>
            <w:t>yayın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tarihi</w:t>
          </w:r>
        </w:p>
      </w:tc>
      <w:tc>
        <w:tcPr>
          <w:tcW w:w="1561" w:type="dxa"/>
        </w:tcPr>
        <w:p w:rsidR="0031085E" w:rsidRDefault="00BE41EB" w:rsidP="0031085E">
          <w:pPr>
            <w:pStyle w:val="TableParagraph"/>
            <w:spacing w:before="69"/>
            <w:ind w:left="113" w:firstLine="0"/>
          </w:pPr>
          <w:r>
            <w:rPr>
              <w:spacing w:val="-2"/>
            </w:rPr>
            <w:t>25</w:t>
          </w:r>
          <w:r w:rsidR="0031085E">
            <w:rPr>
              <w:spacing w:val="-2"/>
            </w:rPr>
            <w:t>.01.2025</w:t>
          </w:r>
        </w:p>
      </w:tc>
    </w:tr>
    <w:tr w:rsidR="0031085E" w:rsidTr="0031085E">
      <w:trPr>
        <w:trHeight w:val="426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78"/>
            <w:ind w:left="116" w:firstLine="0"/>
          </w:pPr>
          <w:r>
            <w:t>Rev.</w:t>
          </w:r>
          <w:r>
            <w:rPr>
              <w:spacing w:val="-1"/>
            </w:rPr>
            <w:t xml:space="preserve"> </w:t>
          </w:r>
          <w:r>
            <w:t>No</w:t>
          </w:r>
          <w:r>
            <w:rPr>
              <w:spacing w:val="-2"/>
            </w:rPr>
            <w:t xml:space="preserve"> </w:t>
          </w:r>
          <w:r>
            <w:t xml:space="preserve">/ </w:t>
          </w:r>
          <w:r>
            <w:rPr>
              <w:spacing w:val="-2"/>
            </w:rPr>
            <w:t>Tarih</w:t>
          </w:r>
        </w:p>
      </w:tc>
      <w:tc>
        <w:tcPr>
          <w:tcW w:w="1561" w:type="dxa"/>
        </w:tcPr>
        <w:p w:rsidR="0031085E" w:rsidRDefault="0031085E" w:rsidP="0031085E">
          <w:pPr>
            <w:pStyle w:val="TableParagraph"/>
            <w:spacing w:before="78"/>
            <w:ind w:left="113" w:firstLine="0"/>
          </w:pPr>
          <w:r>
            <w:rPr>
              <w:spacing w:val="-4"/>
            </w:rPr>
            <w:t>00/-</w:t>
          </w:r>
        </w:p>
      </w:tc>
    </w:tr>
    <w:tr w:rsidR="0031085E" w:rsidTr="0031085E">
      <w:trPr>
        <w:trHeight w:val="407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68"/>
            <w:ind w:left="116" w:firstLine="0"/>
          </w:pPr>
          <w:r>
            <w:t>Sayfa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sayısı</w:t>
          </w:r>
        </w:p>
      </w:tc>
      <w:tc>
        <w:tcPr>
          <w:tcW w:w="1561" w:type="dxa"/>
        </w:tcPr>
        <w:p w:rsidR="0031085E" w:rsidRDefault="0031085E" w:rsidP="0031085E">
          <w:pPr>
            <w:pStyle w:val="TableParagraph"/>
            <w:spacing w:before="68"/>
            <w:ind w:left="113" w:firstLine="0"/>
          </w:pPr>
          <w:r>
            <w:rPr>
              <w:spacing w:val="-5"/>
            </w:rPr>
            <w:fldChar w:fldCharType="begin"/>
          </w:r>
          <w:r>
            <w:rPr>
              <w:spacing w:val="-5"/>
            </w:rPr>
            <w:instrText xml:space="preserve"> PAGE </w:instrText>
          </w:r>
          <w:r>
            <w:rPr>
              <w:spacing w:val="-5"/>
            </w:rPr>
            <w:fldChar w:fldCharType="separate"/>
          </w:r>
          <w:r>
            <w:rPr>
              <w:noProof/>
              <w:spacing w:val="-5"/>
            </w:rPr>
            <w:t>3</w:t>
          </w:r>
          <w:r>
            <w:rPr>
              <w:spacing w:val="-5"/>
            </w:rPr>
            <w:fldChar w:fldCharType="end"/>
          </w:r>
          <w:r>
            <w:rPr>
              <w:spacing w:val="-5"/>
            </w:rPr>
            <w:t>/</w:t>
          </w:r>
          <w:r>
            <w:rPr>
              <w:spacing w:val="-5"/>
            </w:rPr>
            <w:fldChar w:fldCharType="begin"/>
          </w:r>
          <w:r>
            <w:rPr>
              <w:spacing w:val="-5"/>
            </w:rPr>
            <w:instrText xml:space="preserve"> NUMPAGES </w:instrText>
          </w:r>
          <w:r>
            <w:rPr>
              <w:spacing w:val="-5"/>
            </w:rPr>
            <w:fldChar w:fldCharType="separate"/>
          </w:r>
          <w:r>
            <w:rPr>
              <w:noProof/>
              <w:spacing w:val="-5"/>
            </w:rPr>
            <w:t>3</w:t>
          </w:r>
          <w:r>
            <w:rPr>
              <w:spacing w:val="-5"/>
            </w:rPr>
            <w:fldChar w:fldCharType="end"/>
          </w:r>
        </w:p>
      </w:tc>
    </w:tr>
  </w:tbl>
  <w:p w:rsidR="00EB36CF" w:rsidRPr="00523E9A" w:rsidRDefault="00EB36CF" w:rsidP="00EB36CF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42CD"/>
    <w:multiLevelType w:val="hybridMultilevel"/>
    <w:tmpl w:val="C66E283C"/>
    <w:lvl w:ilvl="0" w:tplc="F35461AC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CF04936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01B851CC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71B46BB2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F88CB0D6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A8C2AFA6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02B2A3D6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E2D2257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096814F8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19D2CF8"/>
    <w:multiLevelType w:val="hybridMultilevel"/>
    <w:tmpl w:val="DA9409E6"/>
    <w:lvl w:ilvl="0" w:tplc="380CAC84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B5256A4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62E2F1B4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22243684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BFFA60EC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C38EB0BE">
      <w:numFmt w:val="bullet"/>
      <w:lvlText w:val="•"/>
      <w:lvlJc w:val="left"/>
      <w:pPr>
        <w:ind w:left="5165" w:hanging="360"/>
      </w:pPr>
      <w:rPr>
        <w:rFonts w:hint="default"/>
        <w:lang w:val="tr-TR" w:eastAsia="en-US" w:bidi="ar-SA"/>
      </w:rPr>
    </w:lvl>
    <w:lvl w:ilvl="6" w:tplc="1AB288F2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419C5D2C">
      <w:numFmt w:val="bullet"/>
      <w:lvlText w:val="•"/>
      <w:lvlJc w:val="left"/>
      <w:pPr>
        <w:ind w:left="7007" w:hanging="360"/>
      </w:pPr>
      <w:rPr>
        <w:rFonts w:hint="default"/>
        <w:lang w:val="tr-TR" w:eastAsia="en-US" w:bidi="ar-SA"/>
      </w:rPr>
    </w:lvl>
    <w:lvl w:ilvl="8" w:tplc="E5EE87B4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CA569F2"/>
    <w:multiLevelType w:val="hybridMultilevel"/>
    <w:tmpl w:val="6E2E7896"/>
    <w:lvl w:ilvl="0" w:tplc="919A2CB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33E735E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3A066266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6BAC2998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00A8AF3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68D8A37C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487C3038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4BE60C1C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1242ADC6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091306C"/>
    <w:multiLevelType w:val="hybridMultilevel"/>
    <w:tmpl w:val="B0BEFF78"/>
    <w:lvl w:ilvl="0" w:tplc="041F0001">
      <w:start w:val="1"/>
      <w:numFmt w:val="bullet"/>
      <w:lvlText w:val=""/>
      <w:lvlJc w:val="left"/>
      <w:pPr>
        <w:ind w:left="532" w:hanging="360"/>
      </w:pPr>
      <w:rPr>
        <w:rFonts w:ascii="Symbol" w:hAnsi="Symbol" w:hint="default"/>
        <w:w w:val="100"/>
        <w:lang w:val="tr-TR" w:eastAsia="en-US" w:bidi="ar-SA"/>
      </w:rPr>
    </w:lvl>
    <w:lvl w:ilvl="1" w:tplc="22881238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51884FC8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04522D14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B67E8662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DB04DB5A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B8542302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4AA0521C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64F8DB38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AA555AD"/>
    <w:multiLevelType w:val="hybridMultilevel"/>
    <w:tmpl w:val="0C84840E"/>
    <w:lvl w:ilvl="0" w:tplc="703C1F40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202C73C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ECAAFDF2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F058032C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040C9488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C088B00C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523C2484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69B47E66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86A4CFF6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5213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E4F79"/>
    <w:rsid w:val="000F1272"/>
    <w:rsid w:val="000F420A"/>
    <w:rsid w:val="00106377"/>
    <w:rsid w:val="00106BDC"/>
    <w:rsid w:val="00107591"/>
    <w:rsid w:val="00115828"/>
    <w:rsid w:val="001241E7"/>
    <w:rsid w:val="00124D87"/>
    <w:rsid w:val="00165842"/>
    <w:rsid w:val="00167959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B7E83"/>
    <w:rsid w:val="002D517B"/>
    <w:rsid w:val="002D6EA8"/>
    <w:rsid w:val="002E2A46"/>
    <w:rsid w:val="002E4A17"/>
    <w:rsid w:val="002F2D81"/>
    <w:rsid w:val="002F3A8C"/>
    <w:rsid w:val="00300041"/>
    <w:rsid w:val="003010B1"/>
    <w:rsid w:val="0031085E"/>
    <w:rsid w:val="0032692B"/>
    <w:rsid w:val="00347DE2"/>
    <w:rsid w:val="00351EDE"/>
    <w:rsid w:val="00352A80"/>
    <w:rsid w:val="003565ED"/>
    <w:rsid w:val="00361577"/>
    <w:rsid w:val="003661CC"/>
    <w:rsid w:val="003855DB"/>
    <w:rsid w:val="003873F2"/>
    <w:rsid w:val="003903D6"/>
    <w:rsid w:val="00397394"/>
    <w:rsid w:val="003A1FC3"/>
    <w:rsid w:val="003A3B29"/>
    <w:rsid w:val="003A6ED2"/>
    <w:rsid w:val="003B508A"/>
    <w:rsid w:val="003C15D9"/>
    <w:rsid w:val="003C4284"/>
    <w:rsid w:val="003C4F75"/>
    <w:rsid w:val="003E5B6F"/>
    <w:rsid w:val="003F3300"/>
    <w:rsid w:val="0040119F"/>
    <w:rsid w:val="0040438B"/>
    <w:rsid w:val="00412B78"/>
    <w:rsid w:val="00416081"/>
    <w:rsid w:val="00426F79"/>
    <w:rsid w:val="00431036"/>
    <w:rsid w:val="00453940"/>
    <w:rsid w:val="0045661D"/>
    <w:rsid w:val="0047210D"/>
    <w:rsid w:val="00475712"/>
    <w:rsid w:val="00493B4E"/>
    <w:rsid w:val="004A5066"/>
    <w:rsid w:val="004B6195"/>
    <w:rsid w:val="004C42F2"/>
    <w:rsid w:val="004D05E5"/>
    <w:rsid w:val="004D49CF"/>
    <w:rsid w:val="004D6C64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70315"/>
    <w:rsid w:val="005869FA"/>
    <w:rsid w:val="005A0F97"/>
    <w:rsid w:val="005A6DCA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320E4"/>
    <w:rsid w:val="00632C70"/>
    <w:rsid w:val="00636A6A"/>
    <w:rsid w:val="0066692B"/>
    <w:rsid w:val="00667555"/>
    <w:rsid w:val="0067002E"/>
    <w:rsid w:val="00673507"/>
    <w:rsid w:val="0069744D"/>
    <w:rsid w:val="006A1A43"/>
    <w:rsid w:val="006A1D0D"/>
    <w:rsid w:val="006B1970"/>
    <w:rsid w:val="006B3DEE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3292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687B"/>
    <w:rsid w:val="007A71C1"/>
    <w:rsid w:val="007B12F6"/>
    <w:rsid w:val="007B354B"/>
    <w:rsid w:val="007B5E5C"/>
    <w:rsid w:val="007C1901"/>
    <w:rsid w:val="007C57C7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228D"/>
    <w:rsid w:val="00845DDF"/>
    <w:rsid w:val="00847C90"/>
    <w:rsid w:val="00853B9D"/>
    <w:rsid w:val="00861E3D"/>
    <w:rsid w:val="00870BD0"/>
    <w:rsid w:val="0087348E"/>
    <w:rsid w:val="008C4F5B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434E"/>
    <w:rsid w:val="00956AB8"/>
    <w:rsid w:val="00960951"/>
    <w:rsid w:val="0099620B"/>
    <w:rsid w:val="009B222A"/>
    <w:rsid w:val="009B393C"/>
    <w:rsid w:val="009B7602"/>
    <w:rsid w:val="009C219C"/>
    <w:rsid w:val="009C437A"/>
    <w:rsid w:val="009D4B2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9708F"/>
    <w:rsid w:val="00AA04CA"/>
    <w:rsid w:val="00AA55D7"/>
    <w:rsid w:val="00AA6045"/>
    <w:rsid w:val="00AA7D59"/>
    <w:rsid w:val="00AB4D54"/>
    <w:rsid w:val="00AC5C86"/>
    <w:rsid w:val="00AE1F04"/>
    <w:rsid w:val="00AF1DD1"/>
    <w:rsid w:val="00AF4AC4"/>
    <w:rsid w:val="00B3384A"/>
    <w:rsid w:val="00B34F5B"/>
    <w:rsid w:val="00B40A4D"/>
    <w:rsid w:val="00B74C14"/>
    <w:rsid w:val="00BA3548"/>
    <w:rsid w:val="00BA3BEA"/>
    <w:rsid w:val="00BA6451"/>
    <w:rsid w:val="00BB199A"/>
    <w:rsid w:val="00BC364B"/>
    <w:rsid w:val="00BE34E6"/>
    <w:rsid w:val="00BE41EB"/>
    <w:rsid w:val="00BE554B"/>
    <w:rsid w:val="00C06CDF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1AA4"/>
    <w:rsid w:val="00D637A5"/>
    <w:rsid w:val="00D826D5"/>
    <w:rsid w:val="00D8682E"/>
    <w:rsid w:val="00D9253F"/>
    <w:rsid w:val="00D94A45"/>
    <w:rsid w:val="00DC5758"/>
    <w:rsid w:val="00DD5403"/>
    <w:rsid w:val="00DE1A4A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747AD"/>
    <w:rsid w:val="00E8073C"/>
    <w:rsid w:val="00E82EB8"/>
    <w:rsid w:val="00E843CD"/>
    <w:rsid w:val="00EA14C9"/>
    <w:rsid w:val="00EA77BA"/>
    <w:rsid w:val="00EB36CF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F49C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305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10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B27"/>
    <w:pPr>
      <w:widowControl w:val="0"/>
      <w:autoSpaceDE w:val="0"/>
      <w:autoSpaceDN w:val="0"/>
      <w:spacing w:after="0" w:line="240" w:lineRule="auto"/>
      <w:ind w:left="357" w:hanging="357"/>
      <w:jc w:val="left"/>
    </w:pPr>
    <w:rPr>
      <w:rFonts w:ascii="Calibri" w:eastAsia="Calibri" w:hAnsi="Calibri" w:cs="Calibri"/>
      <w:sz w:val="22"/>
    </w:rPr>
  </w:style>
  <w:style w:type="table" w:customStyle="1" w:styleId="TableNormal1">
    <w:name w:val="Table Normal1"/>
    <w:uiPriority w:val="2"/>
    <w:semiHidden/>
    <w:unhideWhenUsed/>
    <w:qFormat/>
    <w:rsid w:val="00E747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47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F3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F3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B7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53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B52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B1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B1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06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6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F2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F2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86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86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A5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A5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A5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7B35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E5F6-466E-4136-9265-C95AB71F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SEMİHA KAYAŞ</cp:lastModifiedBy>
  <cp:revision>3</cp:revision>
  <cp:lastPrinted>2017-12-22T12:22:00Z</cp:lastPrinted>
  <dcterms:created xsi:type="dcterms:W3CDTF">2025-02-26T13:54:00Z</dcterms:created>
  <dcterms:modified xsi:type="dcterms:W3CDTF">2025-03-04T07:02:00Z</dcterms:modified>
</cp:coreProperties>
</file>